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20D77F8E"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00932C93">
        <w:rPr>
          <w:rFonts w:ascii="Arial" w:hAnsi="Arial" w:cs="Arial"/>
          <w:b/>
          <w:sz w:val="24"/>
          <w:szCs w:val="24"/>
        </w:rPr>
        <w:t>10</w:t>
      </w:r>
      <w:r w:rsidR="00E52300">
        <w:rPr>
          <w:rFonts w:ascii="Arial" w:hAnsi="Arial" w:cs="Arial"/>
          <w:b/>
          <w:sz w:val="24"/>
          <w:szCs w:val="24"/>
        </w:rPr>
        <w:t>9</w:t>
      </w:r>
      <w:r w:rsidR="00EB3C3C">
        <w:rPr>
          <w:rFonts w:ascii="Arial" w:hAnsi="Arial" w:cs="Arial"/>
          <w:b/>
          <w:sz w:val="24"/>
          <w:szCs w:val="24"/>
        </w:rPr>
        <w:t xml:space="preserve">    </w:t>
      </w:r>
      <w:r w:rsidR="00C971A5">
        <w:rPr>
          <w:rFonts w:ascii="Arial" w:hAnsi="Arial" w:cs="Arial"/>
          <w:b/>
          <w:sz w:val="24"/>
          <w:szCs w:val="24"/>
        </w:rPr>
        <w:t xml:space="preserve">                </w:t>
      </w:r>
      <w:r w:rsidR="00E52300">
        <w:rPr>
          <w:rFonts w:ascii="Arial" w:hAnsi="Arial" w:cs="Arial"/>
          <w:b/>
          <w:sz w:val="24"/>
          <w:szCs w:val="24"/>
        </w:rPr>
        <w:t xml:space="preserve">  </w:t>
      </w:r>
      <w:r w:rsidR="00C971A5">
        <w:rPr>
          <w:rFonts w:ascii="Arial" w:hAnsi="Arial" w:cs="Arial"/>
          <w:b/>
          <w:sz w:val="24"/>
          <w:szCs w:val="24"/>
        </w:rPr>
        <w:t xml:space="preserve">                                    </w:t>
      </w:r>
      <w:r w:rsidR="00722621">
        <w:rPr>
          <w:rFonts w:ascii="Arial" w:hAnsi="Arial" w:cs="Arial"/>
          <w:b/>
          <w:sz w:val="24"/>
          <w:szCs w:val="24"/>
        </w:rPr>
        <w:t xml:space="preserve">   </w:t>
      </w:r>
      <w:r w:rsidR="00EB3C3C" w:rsidRPr="00EB3C3C">
        <w:rPr>
          <w:rFonts w:ascii="Arial" w:hAnsi="Arial" w:cs="Arial"/>
          <w:b/>
          <w:sz w:val="24"/>
          <w:szCs w:val="24"/>
        </w:rPr>
        <w:t>R4-2318678</w:t>
      </w:r>
    </w:p>
    <w:p w14:paraId="2C67BE8C" w14:textId="15E44F42" w:rsidR="009F52D7" w:rsidRPr="00554399" w:rsidRDefault="00E52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Chicago</w:t>
      </w:r>
      <w:r w:rsidR="00314E5E">
        <w:rPr>
          <w:rFonts w:ascii="Arial" w:eastAsia="SimSun" w:hAnsi="Arial"/>
          <w:b/>
          <w:sz w:val="24"/>
          <w:szCs w:val="24"/>
          <w:lang w:eastAsia="zh-CN"/>
        </w:rPr>
        <w:t xml:space="preserve">, </w:t>
      </w:r>
      <w:r>
        <w:rPr>
          <w:rFonts w:ascii="Arial" w:eastAsia="SimSun" w:hAnsi="Arial"/>
          <w:b/>
          <w:sz w:val="24"/>
          <w:szCs w:val="24"/>
          <w:lang w:eastAsia="zh-CN"/>
        </w:rPr>
        <w:t>USA</w:t>
      </w:r>
      <w:r w:rsidR="00314E5E">
        <w:rPr>
          <w:rFonts w:ascii="Arial" w:eastAsia="SimSun" w:hAnsi="Arial"/>
          <w:b/>
          <w:sz w:val="24"/>
          <w:szCs w:val="24"/>
          <w:lang w:eastAsia="zh-CN"/>
        </w:rPr>
        <w:t xml:space="preserve">, </w:t>
      </w:r>
      <w:r>
        <w:rPr>
          <w:rFonts w:ascii="Arial" w:eastAsia="SimSun" w:hAnsi="Arial"/>
          <w:b/>
          <w:sz w:val="24"/>
          <w:szCs w:val="24"/>
          <w:lang w:eastAsia="zh-CN"/>
        </w:rPr>
        <w:t>November</w:t>
      </w:r>
      <w:r w:rsidR="00970536">
        <w:rPr>
          <w:rFonts w:ascii="Arial" w:eastAsia="SimSun" w:hAnsi="Arial"/>
          <w:b/>
          <w:sz w:val="24"/>
          <w:szCs w:val="24"/>
          <w:lang w:eastAsia="zh-CN"/>
        </w:rPr>
        <w:t xml:space="preserve"> </w:t>
      </w:r>
      <w:r>
        <w:rPr>
          <w:rFonts w:ascii="Arial" w:eastAsia="SimSun" w:hAnsi="Arial"/>
          <w:b/>
          <w:sz w:val="24"/>
          <w:szCs w:val="24"/>
          <w:lang w:eastAsia="zh-CN"/>
        </w:rPr>
        <w:t>13</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Pr>
          <w:rFonts w:ascii="Arial" w:eastAsia="SimSun" w:hAnsi="Arial"/>
          <w:b/>
          <w:sz w:val="24"/>
          <w:szCs w:val="24"/>
          <w:lang w:eastAsia="zh-CN"/>
        </w:rPr>
        <w:t>November</w:t>
      </w:r>
      <w:r w:rsidR="00996052">
        <w:rPr>
          <w:rFonts w:ascii="Arial" w:eastAsia="SimSun" w:hAnsi="Arial"/>
          <w:b/>
          <w:sz w:val="24"/>
          <w:szCs w:val="24"/>
          <w:lang w:eastAsia="zh-CN"/>
        </w:rPr>
        <w:t xml:space="preserve"> </w:t>
      </w:r>
      <w:r w:rsidR="00C971A5">
        <w:rPr>
          <w:rFonts w:ascii="Arial" w:eastAsia="SimSun" w:hAnsi="Arial"/>
          <w:b/>
          <w:sz w:val="24"/>
          <w:szCs w:val="24"/>
          <w:lang w:eastAsia="zh-CN"/>
        </w:rPr>
        <w:t>1</w:t>
      </w:r>
      <w:r>
        <w:rPr>
          <w:rFonts w:ascii="Arial" w:eastAsia="SimSun" w:hAnsi="Arial"/>
          <w:b/>
          <w:sz w:val="24"/>
          <w:szCs w:val="24"/>
          <w:lang w:eastAsia="zh-CN"/>
        </w:rPr>
        <w:t>7</w:t>
      </w:r>
      <w:r w:rsidR="00951300" w:rsidRPr="00CD5A36">
        <w:rPr>
          <w:rFonts w:ascii="Arial" w:eastAsia="SimSun" w:hAnsi="Arial"/>
          <w:b/>
          <w:sz w:val="24"/>
          <w:szCs w:val="24"/>
          <w:lang w:eastAsia="zh-CN"/>
        </w:rPr>
        <w:t>, 202</w:t>
      </w:r>
      <w:r w:rsidR="00DE50C3">
        <w:rPr>
          <w:rFonts w:ascii="Arial" w:eastAsia="SimSun" w:hAnsi="Arial"/>
          <w:b/>
          <w:sz w:val="24"/>
          <w:szCs w:val="24"/>
          <w:lang w:eastAsia="zh-CN"/>
        </w:rPr>
        <w:t>3</w:t>
      </w:r>
    </w:p>
    <w:p w14:paraId="2305CEA3" w14:textId="18C99211" w:rsidR="009F52D7" w:rsidRPr="00303915" w:rsidRDefault="009F52D7" w:rsidP="009F52D7">
      <w:pPr>
        <w:pStyle w:val="CH"/>
        <w:rPr>
          <w:sz w:val="24"/>
          <w:szCs w:val="24"/>
        </w:rPr>
      </w:pPr>
      <w:r w:rsidRPr="00303915">
        <w:rPr>
          <w:sz w:val="24"/>
          <w:szCs w:val="24"/>
        </w:rPr>
        <w:t>Agenda item:</w:t>
      </w:r>
      <w:r w:rsidRPr="00303915">
        <w:rPr>
          <w:sz w:val="24"/>
          <w:szCs w:val="24"/>
        </w:rPr>
        <w:tab/>
      </w:r>
      <w:r w:rsidR="00E52300">
        <w:rPr>
          <w:sz w:val="24"/>
          <w:szCs w:val="24"/>
        </w:rPr>
        <w:t>8</w:t>
      </w:r>
      <w:r w:rsidR="0087401C" w:rsidRPr="0087401C">
        <w:rPr>
          <w:sz w:val="24"/>
          <w:szCs w:val="24"/>
        </w:rPr>
        <w:t>.</w:t>
      </w:r>
      <w:r w:rsidR="00722621">
        <w:rPr>
          <w:sz w:val="24"/>
          <w:szCs w:val="24"/>
        </w:rPr>
        <w:t>34</w:t>
      </w:r>
      <w:r w:rsidR="009B4D21">
        <w:rPr>
          <w:sz w:val="24"/>
          <w:szCs w:val="24"/>
        </w:rPr>
        <w:t>.</w:t>
      </w:r>
      <w:r w:rsidR="00722621">
        <w:rPr>
          <w:sz w:val="24"/>
          <w:szCs w:val="24"/>
        </w:rPr>
        <w:t>5</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4F59E44E" w:rsidR="009F52D7" w:rsidRPr="00781B00" w:rsidRDefault="009F52D7" w:rsidP="00002176">
      <w:pPr>
        <w:pStyle w:val="CH"/>
        <w:ind w:left="2250" w:hanging="2250"/>
        <w:rPr>
          <w:lang w:val="en-DE"/>
        </w:rPr>
      </w:pPr>
      <w:r w:rsidRPr="00303915">
        <w:rPr>
          <w:sz w:val="24"/>
          <w:szCs w:val="24"/>
        </w:rPr>
        <w:t>Title:</w:t>
      </w:r>
      <w:r w:rsidRPr="00303915">
        <w:rPr>
          <w:sz w:val="24"/>
          <w:szCs w:val="24"/>
        </w:rPr>
        <w:tab/>
      </w:r>
      <w:r w:rsidR="00EB3C3C" w:rsidRPr="00EB3C3C">
        <w:rPr>
          <w:sz w:val="24"/>
          <w:szCs w:val="24"/>
        </w:rPr>
        <w:t>Discussion on UE demodulation performance and CSI requirements for Network Energy Savings for NR</w:t>
      </w:r>
    </w:p>
    <w:p w14:paraId="2AB0E874" w14:textId="15F01FE3"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EC4082">
        <w:rPr>
          <w:sz w:val="24"/>
          <w:szCs w:val="24"/>
        </w:rPr>
        <w:t>8</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08B160D0" w:rsidR="009F52D7" w:rsidRPr="00303915" w:rsidRDefault="009F52D7" w:rsidP="009F52D7">
      <w:pPr>
        <w:pStyle w:val="Heading1"/>
      </w:pPr>
      <w:r w:rsidRPr="00303915">
        <w:t>1. Introduction</w:t>
      </w:r>
    </w:p>
    <w:p w14:paraId="6F727BF2" w14:textId="0331C185" w:rsidR="00EB179A" w:rsidRDefault="00EB179A" w:rsidP="00EB179A">
      <w:pPr>
        <w:spacing w:after="120"/>
        <w:rPr>
          <w:sz w:val="20"/>
          <w:szCs w:val="20"/>
        </w:rPr>
      </w:pPr>
      <w:r w:rsidRPr="00EB179A">
        <w:rPr>
          <w:sz w:val="20"/>
          <w:szCs w:val="20"/>
          <w:lang w:val="en-DE"/>
        </w:rPr>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r>
        <w:rPr>
          <w:sz w:val="20"/>
          <w:szCs w:val="20"/>
        </w:rPr>
        <w:t xml:space="preserve"> </w:t>
      </w:r>
      <w:r w:rsidRPr="00EB179A">
        <w:rPr>
          <w:sz w:val="20"/>
          <w:szCs w:val="20"/>
          <w:lang w:val="en-DE"/>
        </w:rPr>
        <w:t>Energy consumption has become a key part of the operators’ OPEX</w:t>
      </w:r>
      <w:r>
        <w:rPr>
          <w:sz w:val="20"/>
          <w:szCs w:val="20"/>
        </w:rPr>
        <w:t xml:space="preserve">, </w:t>
      </w:r>
      <w:r w:rsidRPr="00EB179A">
        <w:rPr>
          <w:sz w:val="20"/>
          <w:szCs w:val="20"/>
          <w:lang w:val="en-DE"/>
        </w:rPr>
        <w:t>~23% of the total operator cost</w:t>
      </w:r>
      <w:r>
        <w:rPr>
          <w:sz w:val="20"/>
          <w:szCs w:val="20"/>
        </w:rPr>
        <w:t>, m</w:t>
      </w:r>
      <w:r w:rsidRPr="00EB179A">
        <w:rPr>
          <w:sz w:val="20"/>
          <w:szCs w:val="20"/>
          <w:lang w:val="en-DE"/>
        </w:rPr>
        <w:t xml:space="preserve">ost of </w:t>
      </w:r>
      <w:r>
        <w:rPr>
          <w:sz w:val="20"/>
          <w:szCs w:val="20"/>
        </w:rPr>
        <w:t>it coming</w:t>
      </w:r>
      <w:r w:rsidRPr="00EB179A">
        <w:rPr>
          <w:sz w:val="20"/>
          <w:szCs w:val="20"/>
          <w:lang w:val="en-DE"/>
        </w:rPr>
        <w:t xml:space="preserve"> from the </w:t>
      </w:r>
      <w:r>
        <w:rPr>
          <w:sz w:val="20"/>
          <w:szCs w:val="20"/>
        </w:rPr>
        <w:t xml:space="preserve">RAN </w:t>
      </w:r>
      <w:r w:rsidRPr="00EB179A">
        <w:rPr>
          <w:sz w:val="20"/>
          <w:szCs w:val="20"/>
          <w:lang w:val="en-DE"/>
        </w:rPr>
        <w:t>and in particular from the Active Antenna Unit (AAU)</w:t>
      </w:r>
      <w:r>
        <w:rPr>
          <w:sz w:val="20"/>
          <w:szCs w:val="20"/>
        </w:rPr>
        <w:t>.</w:t>
      </w:r>
    </w:p>
    <w:p w14:paraId="33EBB863" w14:textId="09155E4C" w:rsidR="003D17C7" w:rsidRDefault="00EB179A" w:rsidP="00EB179A">
      <w:pPr>
        <w:spacing w:after="120"/>
        <w:rPr>
          <w:sz w:val="20"/>
          <w:szCs w:val="20"/>
          <w:lang w:val="en-GB"/>
        </w:rPr>
      </w:pPr>
      <w:r w:rsidRPr="00EB179A">
        <w:rPr>
          <w:rFonts w:hint="eastAsia"/>
          <w:sz w:val="20"/>
          <w:szCs w:val="20"/>
          <w:lang w:val="en-GB"/>
        </w:rPr>
        <w:t>B</w:t>
      </w:r>
      <w:r w:rsidRPr="00EB179A">
        <w:rPr>
          <w:sz w:val="20"/>
          <w:szCs w:val="20"/>
          <w:lang w:val="en-GB"/>
        </w:rPr>
        <w:t>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w:t>
      </w:r>
      <w:r w:rsidR="003D17C7">
        <w:rPr>
          <w:sz w:val="20"/>
          <w:szCs w:val="20"/>
          <w:lang w:val="en-GB"/>
        </w:rPr>
        <w:t>, such as:</w:t>
      </w:r>
    </w:p>
    <w:p w14:paraId="5F20B7D4" w14:textId="77777777" w:rsidR="003D17C7" w:rsidRPr="003D17C7" w:rsidRDefault="003D17C7" w:rsidP="003D17C7">
      <w:pPr>
        <w:numPr>
          <w:ilvl w:val="0"/>
          <w:numId w:val="7"/>
        </w:numPr>
        <w:spacing w:after="120"/>
        <w:rPr>
          <w:b/>
          <w:bCs/>
          <w:sz w:val="20"/>
          <w:szCs w:val="20"/>
          <w:lang w:val="en-GB"/>
        </w:rPr>
      </w:pPr>
      <w:r w:rsidRPr="003D17C7">
        <w:rPr>
          <w:sz w:val="20"/>
          <w:szCs w:val="20"/>
          <w:lang w:val="en-GB"/>
        </w:rPr>
        <w:t xml:space="preserve">Specify necessary enhancements on CSI and beam management related procedures including measurement and report, and </w:t>
      </w:r>
      <w:proofErr w:type="spellStart"/>
      <w:r w:rsidRPr="003D17C7">
        <w:rPr>
          <w:sz w:val="20"/>
          <w:szCs w:val="20"/>
          <w:lang w:val="en-GB"/>
        </w:rPr>
        <w:t>signaling</w:t>
      </w:r>
      <w:proofErr w:type="spellEnd"/>
      <w:r w:rsidRPr="003D17C7">
        <w:rPr>
          <w:sz w:val="20"/>
          <w:szCs w:val="20"/>
          <w:lang w:val="en-GB"/>
        </w:rPr>
        <w:t xml:space="preserve"> to enable efficient adaptation of spatial elements (</w:t>
      </w:r>
      <w:proofErr w:type="gramStart"/>
      <w:r w:rsidRPr="003D17C7">
        <w:rPr>
          <w:sz w:val="20"/>
          <w:szCs w:val="20"/>
          <w:lang w:val="en-GB"/>
        </w:rPr>
        <w:t>e.g.</w:t>
      </w:r>
      <w:proofErr w:type="gramEnd"/>
      <w:r w:rsidRPr="003D17C7">
        <w:rPr>
          <w:sz w:val="20"/>
          <w:szCs w:val="20"/>
          <w:lang w:val="en-GB"/>
        </w:rPr>
        <w:t xml:space="preserve"> antenna ports, active transceiver chains)</w:t>
      </w:r>
      <w:r w:rsidRPr="003D17C7">
        <w:rPr>
          <w:b/>
          <w:bCs/>
          <w:sz w:val="20"/>
          <w:szCs w:val="20"/>
          <w:lang w:val="en-GB"/>
        </w:rPr>
        <w:t xml:space="preserve"> [RAN1, RAN2]</w:t>
      </w:r>
    </w:p>
    <w:p w14:paraId="05392EEA" w14:textId="77777777" w:rsidR="003D17C7" w:rsidRPr="003D17C7" w:rsidRDefault="003D17C7" w:rsidP="003D17C7">
      <w:pPr>
        <w:numPr>
          <w:ilvl w:val="0"/>
          <w:numId w:val="7"/>
        </w:numPr>
        <w:spacing w:after="120"/>
        <w:rPr>
          <w:b/>
          <w:bCs/>
          <w:sz w:val="20"/>
          <w:szCs w:val="20"/>
          <w:lang w:val="en-GB"/>
        </w:rPr>
      </w:pPr>
      <w:r w:rsidRPr="003D17C7">
        <w:rPr>
          <w:sz w:val="20"/>
          <w:szCs w:val="20"/>
          <w:lang w:val="en-GB"/>
        </w:rPr>
        <w:t xml:space="preserve">Specify necessary enhancements on CSI related procedures including measurement and report, and </w:t>
      </w:r>
      <w:proofErr w:type="spellStart"/>
      <w:r w:rsidRPr="003D17C7">
        <w:rPr>
          <w:sz w:val="20"/>
          <w:szCs w:val="20"/>
          <w:lang w:val="en-GB"/>
        </w:rPr>
        <w:t>signaling</w:t>
      </w:r>
      <w:proofErr w:type="spellEnd"/>
      <w:r w:rsidRPr="003D17C7">
        <w:rPr>
          <w:sz w:val="20"/>
          <w:szCs w:val="20"/>
          <w:lang w:val="en-GB"/>
        </w:rPr>
        <w:t xml:space="preserve"> to enable efficient adaptation of power offset values between PDSCH and CSI-RS </w:t>
      </w:r>
      <w:r w:rsidRPr="003D17C7">
        <w:rPr>
          <w:b/>
          <w:bCs/>
          <w:sz w:val="20"/>
          <w:szCs w:val="20"/>
          <w:lang w:val="en-GB"/>
        </w:rPr>
        <w:t>[RAN1, RAN2]</w:t>
      </w:r>
    </w:p>
    <w:p w14:paraId="7DC98AE4" w14:textId="77777777" w:rsidR="003D17C7" w:rsidRPr="003D17C7" w:rsidRDefault="003D17C7" w:rsidP="003D17C7">
      <w:pPr>
        <w:numPr>
          <w:ilvl w:val="0"/>
          <w:numId w:val="7"/>
        </w:numPr>
        <w:spacing w:after="120"/>
        <w:rPr>
          <w:sz w:val="20"/>
          <w:szCs w:val="20"/>
          <w:lang w:val="en-GB"/>
        </w:rPr>
      </w:pPr>
      <w:r w:rsidRPr="003D17C7">
        <w:rPr>
          <w:sz w:val="20"/>
          <w:szCs w:val="20"/>
          <w:lang w:val="en-GB"/>
        </w:rPr>
        <w:t>Note: Above objectives are only for UE specific channels/signals</w:t>
      </w:r>
    </w:p>
    <w:p w14:paraId="37E23C66" w14:textId="77777777" w:rsidR="003D17C7" w:rsidRPr="003D17C7" w:rsidRDefault="003D17C7" w:rsidP="003D17C7">
      <w:pPr>
        <w:numPr>
          <w:ilvl w:val="0"/>
          <w:numId w:val="7"/>
        </w:numPr>
        <w:spacing w:after="120"/>
        <w:rPr>
          <w:sz w:val="20"/>
          <w:szCs w:val="20"/>
          <w:lang w:val="en-GB"/>
        </w:rPr>
      </w:pPr>
      <w:r w:rsidRPr="003D17C7">
        <w:rPr>
          <w:sz w:val="20"/>
          <w:szCs w:val="20"/>
          <w:lang w:val="en-GB"/>
        </w:rPr>
        <w:t>Note: Legacy UE CSI/CSI-RS capabilities applies when considering total number of CSI reports and requirements</w:t>
      </w:r>
    </w:p>
    <w:p w14:paraId="076B7550" w14:textId="77777777" w:rsidR="003D17C7" w:rsidRPr="00EB179A" w:rsidRDefault="003D17C7" w:rsidP="00EB179A">
      <w:pPr>
        <w:spacing w:after="120"/>
        <w:rPr>
          <w:sz w:val="20"/>
          <w:szCs w:val="20"/>
          <w:lang w:val="en-GB"/>
        </w:rPr>
      </w:pPr>
    </w:p>
    <w:p w14:paraId="351A68B2" w14:textId="2BD12289" w:rsidR="00395B04" w:rsidRPr="00DF7B4C" w:rsidRDefault="009F52D7" w:rsidP="00DF7B4C">
      <w:pPr>
        <w:pStyle w:val="Heading1"/>
      </w:pPr>
      <w:r>
        <w:t>2. Discussion</w:t>
      </w:r>
    </w:p>
    <w:p w14:paraId="4E22F677" w14:textId="4C2983B6" w:rsidR="00395AAF" w:rsidRDefault="00BC6430" w:rsidP="00BC6430">
      <w:pPr>
        <w:spacing w:after="120"/>
        <w:rPr>
          <w:bCs/>
          <w:sz w:val="20"/>
          <w:szCs w:val="20"/>
          <w:lang w:val="en-GB"/>
        </w:rPr>
      </w:pPr>
      <w:r>
        <w:rPr>
          <w:sz w:val="20"/>
          <w:szCs w:val="20"/>
        </w:rPr>
        <w:t xml:space="preserve">The focus of this </w:t>
      </w:r>
      <w:proofErr w:type="spellStart"/>
      <w:r>
        <w:rPr>
          <w:sz w:val="20"/>
          <w:szCs w:val="20"/>
        </w:rPr>
        <w:t>Demod</w:t>
      </w:r>
      <w:proofErr w:type="spellEnd"/>
      <w:r>
        <w:rPr>
          <w:sz w:val="20"/>
          <w:szCs w:val="20"/>
        </w:rPr>
        <w:t xml:space="preserve"> WI is to analyze and then </w:t>
      </w:r>
      <w:r>
        <w:rPr>
          <w:bCs/>
          <w:sz w:val="20"/>
          <w:szCs w:val="20"/>
          <w:lang w:val="en-GB"/>
        </w:rPr>
        <w:t>s</w:t>
      </w:r>
      <w:r w:rsidRPr="00BC6430">
        <w:rPr>
          <w:rFonts w:hint="eastAsia"/>
          <w:bCs/>
          <w:sz w:val="20"/>
          <w:szCs w:val="20"/>
          <w:lang w:val="en-GB"/>
        </w:rPr>
        <w:t xml:space="preserve">pecify the necessary demodulation performance and CSI reporting requirements </w:t>
      </w:r>
      <w:r>
        <w:rPr>
          <w:bCs/>
          <w:sz w:val="20"/>
          <w:szCs w:val="20"/>
          <w:lang w:val="en-GB"/>
        </w:rPr>
        <w:t>for Network Energy Savings, if any needed</w:t>
      </w:r>
      <w:r w:rsidRPr="00BC6430">
        <w:rPr>
          <w:bCs/>
          <w:sz w:val="20"/>
          <w:szCs w:val="20"/>
          <w:lang w:val="en-GB"/>
        </w:rPr>
        <w:t>.</w:t>
      </w:r>
      <w:r>
        <w:rPr>
          <w:bCs/>
          <w:sz w:val="20"/>
          <w:szCs w:val="20"/>
          <w:lang w:val="en-GB"/>
        </w:rPr>
        <w:t xml:space="preserve"> </w:t>
      </w:r>
    </w:p>
    <w:p w14:paraId="46BC83A8" w14:textId="77777777" w:rsidR="00395AAF" w:rsidRPr="00251557" w:rsidRDefault="00395AAF" w:rsidP="00395AAF">
      <w:pPr>
        <w:spacing w:after="120"/>
        <w:rPr>
          <w:i/>
          <w:iCs/>
          <w:sz w:val="20"/>
          <w:szCs w:val="20"/>
          <w:u w:val="single"/>
          <w:lang w:val="en-GB"/>
        </w:rPr>
      </w:pPr>
      <w:bookmarkStart w:id="2" w:name="_Hlk148025574"/>
      <w:r w:rsidRPr="00251557">
        <w:rPr>
          <w:i/>
          <w:iCs/>
          <w:sz w:val="20"/>
          <w:szCs w:val="20"/>
          <w:u w:val="single"/>
          <w:lang w:val="en-GB"/>
        </w:rPr>
        <w:t xml:space="preserve">Issue 2-1-1: Whether to define new requirements for SSB-less </w:t>
      </w:r>
      <w:proofErr w:type="spellStart"/>
      <w:r w:rsidRPr="00251557">
        <w:rPr>
          <w:i/>
          <w:iCs/>
          <w:sz w:val="20"/>
          <w:szCs w:val="20"/>
          <w:u w:val="single"/>
          <w:lang w:val="en-GB"/>
        </w:rPr>
        <w:t>Scell</w:t>
      </w:r>
      <w:proofErr w:type="spellEnd"/>
      <w:r w:rsidRPr="00251557">
        <w:rPr>
          <w:i/>
          <w:iCs/>
          <w:sz w:val="20"/>
          <w:szCs w:val="20"/>
          <w:u w:val="single"/>
          <w:lang w:val="en-GB"/>
        </w:rPr>
        <w:t xml:space="preserve"> </w:t>
      </w:r>
      <w:proofErr w:type="gramStart"/>
      <w:r w:rsidRPr="00251557">
        <w:rPr>
          <w:i/>
          <w:iCs/>
          <w:sz w:val="20"/>
          <w:szCs w:val="20"/>
          <w:u w:val="single"/>
          <w:lang w:val="en-GB"/>
        </w:rPr>
        <w:t>operation</w:t>
      </w:r>
      <w:bookmarkEnd w:id="2"/>
      <w:proofErr w:type="gramEnd"/>
      <w:r w:rsidRPr="00251557">
        <w:rPr>
          <w:i/>
          <w:iCs/>
          <w:sz w:val="20"/>
          <w:szCs w:val="20"/>
          <w:u w:val="single"/>
          <w:lang w:val="en-GB"/>
        </w:rPr>
        <w:t xml:space="preserve"> </w:t>
      </w:r>
    </w:p>
    <w:p w14:paraId="49139E78" w14:textId="77777777" w:rsidR="00395AAF" w:rsidRPr="00395AAF" w:rsidRDefault="00395AAF" w:rsidP="00395AAF">
      <w:pPr>
        <w:numPr>
          <w:ilvl w:val="0"/>
          <w:numId w:val="17"/>
        </w:numPr>
        <w:spacing w:after="120"/>
        <w:rPr>
          <w:bCs/>
          <w:sz w:val="20"/>
          <w:szCs w:val="20"/>
          <w:lang w:val="en-GB"/>
        </w:rPr>
      </w:pPr>
      <w:r w:rsidRPr="00395AAF">
        <w:rPr>
          <w:bCs/>
          <w:sz w:val="20"/>
          <w:szCs w:val="20"/>
          <w:lang w:val="en-GB"/>
        </w:rPr>
        <w:t>Proposals</w:t>
      </w:r>
    </w:p>
    <w:p w14:paraId="10B344A7" w14:textId="77777777" w:rsidR="00395AAF" w:rsidRPr="00395AAF" w:rsidRDefault="00395AAF" w:rsidP="00395AAF">
      <w:pPr>
        <w:numPr>
          <w:ilvl w:val="1"/>
          <w:numId w:val="17"/>
        </w:numPr>
        <w:spacing w:after="120"/>
        <w:rPr>
          <w:bCs/>
          <w:sz w:val="20"/>
          <w:szCs w:val="20"/>
          <w:lang w:val="en-GB"/>
        </w:rPr>
      </w:pPr>
      <w:r w:rsidRPr="00395AAF">
        <w:rPr>
          <w:bCs/>
          <w:sz w:val="20"/>
          <w:szCs w:val="20"/>
          <w:lang w:val="en-GB"/>
        </w:rPr>
        <w:t xml:space="preserve">Option 1: Yes, RAN4 shall define demodulation minimum performance requirements for SSB-less </w:t>
      </w:r>
      <w:proofErr w:type="spellStart"/>
      <w:r w:rsidRPr="00395AAF">
        <w:rPr>
          <w:bCs/>
          <w:sz w:val="20"/>
          <w:szCs w:val="20"/>
          <w:lang w:val="en-GB"/>
        </w:rPr>
        <w:t>SCell</w:t>
      </w:r>
      <w:proofErr w:type="spellEnd"/>
      <w:r w:rsidRPr="00395AAF">
        <w:rPr>
          <w:bCs/>
          <w:sz w:val="20"/>
          <w:szCs w:val="20"/>
          <w:lang w:val="en-GB"/>
        </w:rPr>
        <w:t xml:space="preserve"> operation for inter-band CA for FR1 and co-located cells.</w:t>
      </w:r>
    </w:p>
    <w:p w14:paraId="37BBAC24" w14:textId="3DF3A2DA" w:rsidR="00395AAF" w:rsidRPr="008453AD" w:rsidRDefault="00395AAF" w:rsidP="00BC6430">
      <w:pPr>
        <w:numPr>
          <w:ilvl w:val="1"/>
          <w:numId w:val="17"/>
        </w:numPr>
        <w:spacing w:after="120"/>
        <w:rPr>
          <w:bCs/>
          <w:sz w:val="20"/>
          <w:szCs w:val="20"/>
          <w:lang w:val="en-GB"/>
        </w:rPr>
      </w:pPr>
      <w:r w:rsidRPr="00395AAF">
        <w:rPr>
          <w:bCs/>
          <w:sz w:val="20"/>
          <w:szCs w:val="20"/>
          <w:lang w:val="en-GB"/>
        </w:rPr>
        <w:t>Option 2: No</w:t>
      </w:r>
    </w:p>
    <w:p w14:paraId="44D40E48" w14:textId="09F48E13" w:rsidR="007331E1" w:rsidRDefault="00395AAF" w:rsidP="00395AAF">
      <w:pPr>
        <w:spacing w:after="120"/>
        <w:rPr>
          <w:bCs/>
          <w:sz w:val="20"/>
          <w:szCs w:val="20"/>
          <w:lang w:val="en-GB"/>
        </w:rPr>
      </w:pPr>
      <w:r>
        <w:rPr>
          <w:bCs/>
          <w:sz w:val="20"/>
          <w:szCs w:val="20"/>
          <w:lang w:val="en-GB"/>
        </w:rPr>
        <w:t>From Apple’s point of view, we</w:t>
      </w:r>
      <w:r w:rsidRPr="00395AAF">
        <w:rPr>
          <w:bCs/>
          <w:sz w:val="20"/>
          <w:szCs w:val="20"/>
          <w:lang w:val="en-GB"/>
        </w:rPr>
        <w:t xml:space="preserve"> </w:t>
      </w:r>
      <w:r>
        <w:rPr>
          <w:bCs/>
          <w:sz w:val="20"/>
          <w:szCs w:val="20"/>
          <w:lang w:val="en-GB"/>
        </w:rPr>
        <w:t xml:space="preserve">believe there is no reason to believe for the </w:t>
      </w:r>
      <w:r w:rsidRPr="00395AAF">
        <w:rPr>
          <w:bCs/>
          <w:sz w:val="20"/>
          <w:szCs w:val="20"/>
          <w:lang w:val="en-GB"/>
        </w:rPr>
        <w:t xml:space="preserve">UE </w:t>
      </w:r>
      <w:r>
        <w:rPr>
          <w:bCs/>
          <w:sz w:val="20"/>
          <w:szCs w:val="20"/>
          <w:lang w:val="en-GB"/>
        </w:rPr>
        <w:t xml:space="preserve">to not </w:t>
      </w:r>
      <w:r w:rsidRPr="00395AAF">
        <w:rPr>
          <w:bCs/>
          <w:sz w:val="20"/>
          <w:szCs w:val="20"/>
          <w:lang w:val="en-GB"/>
        </w:rPr>
        <w:t>keep the same performance relying on TRS for frequency and timing compensation</w:t>
      </w:r>
      <w:r>
        <w:rPr>
          <w:bCs/>
          <w:sz w:val="20"/>
          <w:szCs w:val="20"/>
          <w:lang w:val="en-GB"/>
        </w:rPr>
        <w:t xml:space="preserve"> with the course timing information obtained from the other CC. </w:t>
      </w:r>
      <w:r w:rsidR="007331E1">
        <w:rPr>
          <w:bCs/>
          <w:sz w:val="20"/>
          <w:szCs w:val="20"/>
          <w:lang w:val="en-GB"/>
        </w:rPr>
        <w:t xml:space="preserve">From the RRM point of view, the requirements </w:t>
      </w:r>
      <w:proofErr w:type="gramStart"/>
      <w:r w:rsidR="007331E1">
        <w:rPr>
          <w:bCs/>
          <w:sz w:val="20"/>
          <w:szCs w:val="20"/>
          <w:lang w:val="en-GB"/>
        </w:rPr>
        <w:t>is</w:t>
      </w:r>
      <w:proofErr w:type="gramEnd"/>
      <w:r w:rsidR="007331E1">
        <w:rPr>
          <w:bCs/>
          <w:sz w:val="20"/>
          <w:szCs w:val="20"/>
          <w:lang w:val="en-GB"/>
        </w:rPr>
        <w:t xml:space="preserve"> that </w:t>
      </w:r>
      <w:r w:rsidR="007331E1" w:rsidRPr="007331E1">
        <w:rPr>
          <w:bCs/>
          <w:sz w:val="20"/>
          <w:szCs w:val="20"/>
          <w:lang w:val="en-GB"/>
        </w:rPr>
        <w:t xml:space="preserve">RTD </w:t>
      </w:r>
      <w:r w:rsidR="007331E1">
        <w:rPr>
          <w:bCs/>
          <w:sz w:val="20"/>
          <w:szCs w:val="20"/>
          <w:lang w:val="en-GB"/>
        </w:rPr>
        <w:t xml:space="preserve">is </w:t>
      </w:r>
      <w:r w:rsidR="007331E1" w:rsidRPr="007331E1">
        <w:rPr>
          <w:bCs/>
          <w:sz w:val="20"/>
          <w:szCs w:val="20"/>
          <w:lang w:val="en-GB"/>
        </w:rPr>
        <w:t xml:space="preserve">less than CP </w:t>
      </w:r>
      <w:r w:rsidR="007331E1">
        <w:rPr>
          <w:bCs/>
          <w:sz w:val="20"/>
          <w:szCs w:val="20"/>
          <w:lang w:val="en-GB"/>
        </w:rPr>
        <w:t>as the working assumption</w:t>
      </w:r>
      <w:r w:rsidR="007331E1" w:rsidRPr="007331E1">
        <w:rPr>
          <w:bCs/>
          <w:sz w:val="20"/>
          <w:szCs w:val="20"/>
          <w:lang w:val="en-GB"/>
        </w:rPr>
        <w:t xml:space="preserve">. </w:t>
      </w:r>
      <w:r w:rsidR="007331E1">
        <w:rPr>
          <w:bCs/>
          <w:sz w:val="20"/>
          <w:szCs w:val="20"/>
          <w:lang w:val="en-GB"/>
        </w:rPr>
        <w:t xml:space="preserve">Since for </w:t>
      </w:r>
      <w:r w:rsidR="007331E1" w:rsidRPr="007331E1">
        <w:rPr>
          <w:bCs/>
          <w:sz w:val="20"/>
          <w:szCs w:val="20"/>
          <w:lang w:val="en-GB"/>
        </w:rPr>
        <w:t xml:space="preserve">inter-band CA </w:t>
      </w:r>
      <w:r w:rsidR="007331E1">
        <w:rPr>
          <w:bCs/>
          <w:sz w:val="20"/>
          <w:szCs w:val="20"/>
          <w:lang w:val="en-GB"/>
        </w:rPr>
        <w:t xml:space="preserve">the UE will operate with </w:t>
      </w:r>
      <w:r w:rsidR="007331E1" w:rsidRPr="007331E1">
        <w:rPr>
          <w:bCs/>
          <w:sz w:val="20"/>
          <w:szCs w:val="20"/>
          <w:lang w:val="en-GB"/>
        </w:rPr>
        <w:t>two separate RF chains</w:t>
      </w:r>
      <w:r w:rsidR="007331E1">
        <w:rPr>
          <w:bCs/>
          <w:sz w:val="20"/>
          <w:szCs w:val="20"/>
          <w:lang w:val="en-GB"/>
        </w:rPr>
        <w:t xml:space="preserve"> anyways, we d</w:t>
      </w:r>
      <w:r w:rsidR="007331E1" w:rsidRPr="007331E1">
        <w:rPr>
          <w:bCs/>
          <w:sz w:val="20"/>
          <w:szCs w:val="20"/>
          <w:lang w:val="en-GB"/>
        </w:rPr>
        <w:t>on’t expect RTD to be a problem.</w:t>
      </w:r>
      <w:r w:rsidR="007331E1">
        <w:rPr>
          <w:bCs/>
          <w:sz w:val="20"/>
          <w:szCs w:val="20"/>
          <w:lang w:val="en-GB"/>
        </w:rPr>
        <w:t xml:space="preserve"> </w:t>
      </w:r>
      <w:r w:rsidR="007331E1">
        <w:rPr>
          <w:bCs/>
          <w:sz w:val="20"/>
          <w:szCs w:val="20"/>
          <w:lang w:val="en-GB"/>
        </w:rPr>
        <w:lastRenderedPageBreak/>
        <w:t>However, we refrain to comment in more depth since we also want to avoid disclosing details of our UE implementation.</w:t>
      </w:r>
    </w:p>
    <w:p w14:paraId="4BC28B53" w14:textId="0229D43C" w:rsidR="007331E1" w:rsidRDefault="007331E1" w:rsidP="00395AAF">
      <w:pPr>
        <w:spacing w:after="120"/>
        <w:rPr>
          <w:bCs/>
          <w:sz w:val="20"/>
          <w:szCs w:val="20"/>
          <w:lang w:val="en-GB"/>
        </w:rPr>
      </w:pPr>
      <w:r>
        <w:rPr>
          <w:bCs/>
          <w:sz w:val="20"/>
          <w:szCs w:val="20"/>
          <w:lang w:val="en-GB"/>
        </w:rPr>
        <w:t xml:space="preserve">However, </w:t>
      </w:r>
      <w:r w:rsidR="00395AAF">
        <w:rPr>
          <w:bCs/>
          <w:sz w:val="20"/>
          <w:szCs w:val="20"/>
          <w:lang w:val="en-GB"/>
        </w:rPr>
        <w:t xml:space="preserve">for the sake of argument, </w:t>
      </w:r>
      <w:r>
        <w:rPr>
          <w:bCs/>
          <w:sz w:val="20"/>
          <w:szCs w:val="20"/>
          <w:lang w:val="en-GB"/>
        </w:rPr>
        <w:t xml:space="preserve">we could </w:t>
      </w:r>
      <w:r w:rsidR="00395AAF">
        <w:rPr>
          <w:bCs/>
          <w:sz w:val="20"/>
          <w:szCs w:val="20"/>
          <w:lang w:val="en-GB"/>
        </w:rPr>
        <w:t>a</w:t>
      </w:r>
      <w:r w:rsidR="00395AAF" w:rsidRPr="00395AAF">
        <w:rPr>
          <w:bCs/>
          <w:sz w:val="20"/>
          <w:szCs w:val="20"/>
          <w:lang w:val="en-GB"/>
        </w:rPr>
        <w:t>ssum</w:t>
      </w:r>
      <w:r>
        <w:rPr>
          <w:bCs/>
          <w:sz w:val="20"/>
          <w:szCs w:val="20"/>
          <w:lang w:val="en-GB"/>
        </w:rPr>
        <w:t>e that</w:t>
      </w:r>
      <w:r w:rsidR="00395AAF" w:rsidRPr="00395AAF">
        <w:rPr>
          <w:bCs/>
          <w:sz w:val="20"/>
          <w:szCs w:val="20"/>
          <w:lang w:val="en-GB"/>
        </w:rPr>
        <w:t xml:space="preserve"> a problem exists</w:t>
      </w:r>
      <w:r>
        <w:rPr>
          <w:bCs/>
          <w:sz w:val="20"/>
          <w:szCs w:val="20"/>
          <w:lang w:val="en-GB"/>
        </w:rPr>
        <w:t xml:space="preserve">, </w:t>
      </w:r>
      <w:r w:rsidRPr="00395AAF">
        <w:rPr>
          <w:bCs/>
          <w:sz w:val="20"/>
          <w:szCs w:val="20"/>
          <w:lang w:val="en-GB"/>
        </w:rPr>
        <w:t xml:space="preserve">the residual time offset </w:t>
      </w:r>
      <w:r>
        <w:rPr>
          <w:bCs/>
          <w:sz w:val="20"/>
          <w:szCs w:val="20"/>
          <w:lang w:val="en-GB"/>
        </w:rPr>
        <w:t>would be</w:t>
      </w:r>
      <w:r w:rsidRPr="00395AAF">
        <w:rPr>
          <w:bCs/>
          <w:sz w:val="20"/>
          <w:szCs w:val="20"/>
          <w:lang w:val="en-GB"/>
        </w:rPr>
        <w:t xml:space="preserve"> small, </w:t>
      </w:r>
      <w:r>
        <w:rPr>
          <w:bCs/>
          <w:sz w:val="20"/>
          <w:szCs w:val="20"/>
          <w:lang w:val="en-GB"/>
        </w:rPr>
        <w:t xml:space="preserve">so </w:t>
      </w:r>
      <w:r w:rsidRPr="00395AAF">
        <w:rPr>
          <w:bCs/>
          <w:sz w:val="20"/>
          <w:szCs w:val="20"/>
          <w:lang w:val="en-GB"/>
        </w:rPr>
        <w:t xml:space="preserve">we are back to </w:t>
      </w:r>
      <w:r>
        <w:rPr>
          <w:bCs/>
          <w:sz w:val="20"/>
          <w:szCs w:val="20"/>
          <w:lang w:val="en-GB"/>
        </w:rPr>
        <w:t xml:space="preserve">the SNR value of the existing </w:t>
      </w:r>
      <w:r w:rsidRPr="00395AAF">
        <w:rPr>
          <w:bCs/>
          <w:sz w:val="20"/>
          <w:szCs w:val="20"/>
          <w:lang w:val="en-GB"/>
        </w:rPr>
        <w:t xml:space="preserve">single carrier or CA requirement. </w:t>
      </w:r>
      <w:r>
        <w:rPr>
          <w:bCs/>
          <w:sz w:val="20"/>
          <w:szCs w:val="20"/>
          <w:lang w:val="en-GB"/>
        </w:rPr>
        <w:t>We do not support the idea of creating an additional requirement just for testing this additional scenario when, by design, it should behave just like a regular CA scenario.</w:t>
      </w:r>
    </w:p>
    <w:p w14:paraId="2A55B75E" w14:textId="318910CF" w:rsidR="00251557" w:rsidRDefault="00251557" w:rsidP="00251557">
      <w:pPr>
        <w:spacing w:after="120"/>
        <w:rPr>
          <w:bCs/>
          <w:sz w:val="20"/>
          <w:szCs w:val="20"/>
          <w:lang w:val="en-GB"/>
        </w:rPr>
      </w:pPr>
      <w:r>
        <w:rPr>
          <w:b/>
          <w:bCs/>
          <w:sz w:val="20"/>
          <w:szCs w:val="20"/>
          <w:u w:val="single"/>
          <w:lang w:val="en-GB"/>
        </w:rPr>
        <w:t>Observation 1</w:t>
      </w:r>
      <w:r w:rsidRPr="002D22B2">
        <w:rPr>
          <w:b/>
          <w:bCs/>
          <w:sz w:val="20"/>
          <w:szCs w:val="20"/>
          <w:lang w:val="en-GB"/>
        </w:rPr>
        <w:t xml:space="preserve">: </w:t>
      </w:r>
      <w:r>
        <w:rPr>
          <w:b/>
          <w:bCs/>
          <w:sz w:val="20"/>
          <w:szCs w:val="20"/>
          <w:lang w:val="en-GB"/>
        </w:rPr>
        <w:t>SSB-less even with PDSCH transmission? Motivation, energy savings?</w:t>
      </w:r>
    </w:p>
    <w:p w14:paraId="1FA22442" w14:textId="77777777" w:rsidR="00251557" w:rsidRDefault="00251557" w:rsidP="00395AAF">
      <w:pPr>
        <w:spacing w:after="120"/>
        <w:rPr>
          <w:b/>
          <w:bCs/>
          <w:sz w:val="20"/>
          <w:szCs w:val="20"/>
          <w:u w:val="single"/>
          <w:lang w:val="en-GB"/>
        </w:rPr>
      </w:pPr>
    </w:p>
    <w:p w14:paraId="649ED80A" w14:textId="592FF3A0" w:rsidR="007331E1" w:rsidRDefault="007331E1" w:rsidP="00395AAF">
      <w:pPr>
        <w:spacing w:after="120"/>
        <w:rPr>
          <w:bCs/>
          <w:sz w:val="20"/>
          <w:szCs w:val="20"/>
          <w:lang w:val="en-GB"/>
        </w:rPr>
      </w:pPr>
      <w:r>
        <w:rPr>
          <w:b/>
          <w:bCs/>
          <w:sz w:val="20"/>
          <w:szCs w:val="20"/>
          <w:u w:val="single"/>
          <w:lang w:val="en-GB"/>
        </w:rPr>
        <w:t>Proposal 1</w:t>
      </w:r>
      <w:r w:rsidRPr="002D22B2">
        <w:rPr>
          <w:b/>
          <w:bCs/>
          <w:sz w:val="20"/>
          <w:szCs w:val="20"/>
          <w:lang w:val="en-GB"/>
        </w:rPr>
        <w:t xml:space="preserve">: </w:t>
      </w:r>
      <w:r>
        <w:rPr>
          <w:b/>
          <w:bCs/>
          <w:sz w:val="20"/>
          <w:szCs w:val="20"/>
          <w:lang w:val="en-GB"/>
        </w:rPr>
        <w:t>Do not define additional requirements for the scenario of SSB-less CA operation.</w:t>
      </w:r>
    </w:p>
    <w:p w14:paraId="694F7EF9" w14:textId="77777777" w:rsidR="007331E1" w:rsidRDefault="007331E1" w:rsidP="00395AAF">
      <w:pPr>
        <w:spacing w:after="120"/>
        <w:rPr>
          <w:b/>
          <w:bCs/>
          <w:sz w:val="20"/>
          <w:szCs w:val="20"/>
          <w:u w:val="single"/>
          <w:lang w:val="en-GB"/>
        </w:rPr>
      </w:pPr>
    </w:p>
    <w:p w14:paraId="60335AA9" w14:textId="713DC43D" w:rsidR="00395AAF" w:rsidRPr="00395AAF" w:rsidRDefault="00395AAF" w:rsidP="00395AAF">
      <w:pPr>
        <w:spacing w:after="120"/>
        <w:rPr>
          <w:bCs/>
          <w:sz w:val="20"/>
          <w:szCs w:val="20"/>
          <w:lang w:val="en-GB"/>
        </w:rPr>
      </w:pPr>
      <w:r w:rsidRPr="00395AAF">
        <w:rPr>
          <w:bCs/>
          <w:sz w:val="20"/>
          <w:szCs w:val="20"/>
          <w:lang w:val="en-GB"/>
        </w:rPr>
        <w:t xml:space="preserve">  </w:t>
      </w:r>
    </w:p>
    <w:p w14:paraId="3D95C652" w14:textId="1297E39D" w:rsidR="00395AAF" w:rsidRDefault="008453AD" w:rsidP="00BC6430">
      <w:pPr>
        <w:spacing w:after="120"/>
        <w:rPr>
          <w:bCs/>
          <w:sz w:val="20"/>
          <w:szCs w:val="20"/>
          <w:lang w:val="en-GB"/>
        </w:rPr>
      </w:pPr>
      <w:r>
        <w:rPr>
          <w:bCs/>
          <w:sz w:val="20"/>
          <w:szCs w:val="20"/>
          <w:lang w:val="en-GB"/>
        </w:rPr>
        <w:t>On the other hand, for Dynamic TRXU adaptation, we consider the following.</w:t>
      </w:r>
    </w:p>
    <w:p w14:paraId="6FD20ADD" w14:textId="77777777" w:rsidR="008453AD" w:rsidRDefault="008453AD" w:rsidP="00395AAF">
      <w:pPr>
        <w:spacing w:after="120"/>
        <w:rPr>
          <w:b/>
          <w:bCs/>
          <w:sz w:val="20"/>
          <w:szCs w:val="20"/>
          <w:u w:val="single"/>
          <w:lang w:val="en-GB"/>
        </w:rPr>
      </w:pPr>
    </w:p>
    <w:p w14:paraId="3582A68C" w14:textId="6803AB5D" w:rsidR="00395AAF" w:rsidRPr="00251557" w:rsidRDefault="00395AAF" w:rsidP="00395AAF">
      <w:pPr>
        <w:spacing w:after="120"/>
        <w:rPr>
          <w:i/>
          <w:iCs/>
          <w:sz w:val="20"/>
          <w:szCs w:val="20"/>
          <w:u w:val="single"/>
          <w:lang w:val="en-GB"/>
        </w:rPr>
      </w:pPr>
      <w:r w:rsidRPr="00251557">
        <w:rPr>
          <w:i/>
          <w:iCs/>
          <w:sz w:val="20"/>
          <w:szCs w:val="20"/>
          <w:u w:val="single"/>
          <w:lang w:val="en-GB"/>
        </w:rPr>
        <w:t xml:space="preserve">Issue 2-3-1: Whether to define CSI requirements for spatial domain </w:t>
      </w:r>
      <w:proofErr w:type="gramStart"/>
      <w:r w:rsidRPr="00251557">
        <w:rPr>
          <w:i/>
          <w:iCs/>
          <w:sz w:val="20"/>
          <w:szCs w:val="20"/>
          <w:u w:val="single"/>
          <w:lang w:val="en-GB"/>
        </w:rPr>
        <w:t>techniques</w:t>
      </w:r>
      <w:proofErr w:type="gramEnd"/>
    </w:p>
    <w:p w14:paraId="446109BA" w14:textId="77777777" w:rsidR="008453AD" w:rsidRPr="00251557" w:rsidRDefault="008453AD" w:rsidP="008453AD">
      <w:pPr>
        <w:spacing w:after="120"/>
        <w:rPr>
          <w:i/>
          <w:iCs/>
          <w:sz w:val="20"/>
          <w:szCs w:val="20"/>
          <w:u w:val="single"/>
          <w:lang w:val="en-GB"/>
        </w:rPr>
      </w:pPr>
      <w:r w:rsidRPr="00251557">
        <w:rPr>
          <w:i/>
          <w:iCs/>
          <w:sz w:val="20"/>
          <w:szCs w:val="20"/>
          <w:u w:val="single"/>
          <w:lang w:val="en-GB"/>
        </w:rPr>
        <w:t xml:space="preserve">Issue 2-3-2: Whether to define CSI requirements for power domain </w:t>
      </w:r>
      <w:proofErr w:type="gramStart"/>
      <w:r w:rsidRPr="00251557">
        <w:rPr>
          <w:i/>
          <w:iCs/>
          <w:sz w:val="20"/>
          <w:szCs w:val="20"/>
          <w:u w:val="single"/>
          <w:lang w:val="en-GB"/>
        </w:rPr>
        <w:t>techniques</w:t>
      </w:r>
      <w:proofErr w:type="gramEnd"/>
    </w:p>
    <w:p w14:paraId="38EE872E" w14:textId="67AC6AC5" w:rsidR="008453AD" w:rsidRPr="008453AD" w:rsidRDefault="008453AD" w:rsidP="008453AD">
      <w:pPr>
        <w:spacing w:after="120"/>
        <w:rPr>
          <w:bCs/>
          <w:sz w:val="20"/>
          <w:szCs w:val="20"/>
        </w:rPr>
      </w:pPr>
      <w:r>
        <w:rPr>
          <w:bCs/>
          <w:sz w:val="20"/>
          <w:szCs w:val="20"/>
        </w:rPr>
        <w:t xml:space="preserve">As mentioned in our previous contribution during RAN4#108bis, there is no actual need of additional requirements. </w:t>
      </w:r>
      <w:r>
        <w:rPr>
          <w:sz w:val="20"/>
          <w:szCs w:val="20"/>
          <w:lang w:val="en-GB"/>
        </w:rPr>
        <w:t xml:space="preserve">During the </w:t>
      </w:r>
      <w:r w:rsidRPr="00BC6430">
        <w:rPr>
          <w:sz w:val="20"/>
          <w:szCs w:val="20"/>
          <w:lang w:val="en-GB"/>
        </w:rPr>
        <w:t xml:space="preserve">SI phase, </w:t>
      </w:r>
      <w:r>
        <w:rPr>
          <w:sz w:val="20"/>
          <w:szCs w:val="20"/>
          <w:lang w:val="en-GB"/>
        </w:rPr>
        <w:t xml:space="preserve">the </w:t>
      </w:r>
      <w:r w:rsidRPr="00BC6430">
        <w:rPr>
          <w:sz w:val="20"/>
          <w:szCs w:val="20"/>
          <w:lang w:val="en-GB"/>
        </w:rPr>
        <w:t>evaluation results for both semi-static TXRU reduction and dynamic TXRU adaptation have been provided (TR38.864-6.3.1)</w:t>
      </w:r>
      <w:r>
        <w:rPr>
          <w:sz w:val="20"/>
          <w:szCs w:val="20"/>
          <w:lang w:val="en-GB"/>
        </w:rPr>
        <w:t xml:space="preserve">, settling on </w:t>
      </w:r>
      <w:r w:rsidRPr="00BC6430">
        <w:rPr>
          <w:sz w:val="20"/>
          <w:szCs w:val="20"/>
          <w:lang w:val="en-GB"/>
        </w:rPr>
        <w:t xml:space="preserve">Case 3: </w:t>
      </w:r>
      <w:r w:rsidRPr="00BC6430">
        <w:rPr>
          <w:b/>
          <w:bCs/>
          <w:sz w:val="20"/>
          <w:szCs w:val="20"/>
          <w:lang w:val="en-GB"/>
        </w:rPr>
        <w:t>Dynamic</w:t>
      </w:r>
      <w:r w:rsidRPr="00BC6430">
        <w:rPr>
          <w:sz w:val="20"/>
          <w:szCs w:val="20"/>
          <w:lang w:val="en-GB"/>
        </w:rPr>
        <w:t xml:space="preserve"> TXRU adaptation </w:t>
      </w:r>
      <w:r w:rsidRPr="00BC6430">
        <w:rPr>
          <w:b/>
          <w:bCs/>
          <w:sz w:val="20"/>
          <w:szCs w:val="20"/>
          <w:lang w:val="en-GB"/>
        </w:rPr>
        <w:t>with</w:t>
      </w:r>
      <w:r w:rsidRPr="00BC6430">
        <w:rPr>
          <w:sz w:val="20"/>
          <w:szCs w:val="20"/>
          <w:lang w:val="en-GB"/>
        </w:rPr>
        <w:t xml:space="preserve"> multi-CSI</w:t>
      </w:r>
      <w:r>
        <w:rPr>
          <w:sz w:val="20"/>
          <w:szCs w:val="20"/>
          <w:lang w:val="en-GB"/>
        </w:rPr>
        <w:t xml:space="preserve">. </w:t>
      </w:r>
      <w:proofErr w:type="spellStart"/>
      <w:proofErr w:type="gramStart"/>
      <w:r>
        <w:rPr>
          <w:sz w:val="20"/>
          <w:szCs w:val="20"/>
          <w:lang w:val="en-GB"/>
        </w:rPr>
        <w:t>More over</w:t>
      </w:r>
      <w:proofErr w:type="spellEnd"/>
      <w:proofErr w:type="gramEnd"/>
      <w:r>
        <w:rPr>
          <w:sz w:val="20"/>
          <w:szCs w:val="20"/>
          <w:lang w:val="en-GB"/>
        </w:rPr>
        <w:t xml:space="preserve">, during the </w:t>
      </w:r>
      <w:r w:rsidRPr="00BC6430">
        <w:rPr>
          <w:sz w:val="20"/>
          <w:szCs w:val="20"/>
          <w:lang w:val="en-GB"/>
        </w:rPr>
        <w:t xml:space="preserve">WI phase, </w:t>
      </w:r>
      <w:r>
        <w:rPr>
          <w:sz w:val="20"/>
          <w:szCs w:val="20"/>
          <w:lang w:val="en-GB"/>
        </w:rPr>
        <w:t xml:space="preserve">RAN1 has </w:t>
      </w:r>
      <w:r w:rsidRPr="00BC6430">
        <w:rPr>
          <w:sz w:val="20"/>
          <w:szCs w:val="20"/>
          <w:lang w:val="en-GB"/>
        </w:rPr>
        <w:t>identified two types of spatial domain (SD) adaptations to be supported:</w:t>
      </w:r>
    </w:p>
    <w:p w14:paraId="31C4B2B3" w14:textId="77777777" w:rsidR="008453AD" w:rsidRPr="00BC6430" w:rsidRDefault="008453AD" w:rsidP="008453AD">
      <w:pPr>
        <w:pStyle w:val="ListParagraph"/>
        <w:numPr>
          <w:ilvl w:val="0"/>
          <w:numId w:val="27"/>
        </w:numPr>
        <w:spacing w:after="120"/>
        <w:ind w:firstLineChars="0"/>
        <w:rPr>
          <w:rFonts w:ascii="Times New Roman" w:hAnsi="Times New Roman" w:cs="Times New Roman"/>
          <w:sz w:val="20"/>
          <w:szCs w:val="20"/>
          <w:lang w:val="en-GB"/>
        </w:rPr>
      </w:pPr>
      <w:r w:rsidRPr="00BC6430">
        <w:rPr>
          <w:rFonts w:ascii="Times New Roman" w:hAnsi="Times New Roman" w:cs="Times New Roman"/>
          <w:b/>
          <w:bCs/>
          <w:sz w:val="20"/>
          <w:szCs w:val="20"/>
          <w:lang w:val="en-GB"/>
        </w:rPr>
        <w:t>Type 1 SD adaptation</w:t>
      </w:r>
      <w:r w:rsidRPr="00BC6430">
        <w:rPr>
          <w:rFonts w:ascii="Times New Roman" w:hAnsi="Times New Roman" w:cs="Times New Roman"/>
          <w:sz w:val="20"/>
          <w:szCs w:val="20"/>
          <w:lang w:val="en-GB"/>
        </w:rPr>
        <w:t>: all antenna elements associated to a logical antenna port is disabled/</w:t>
      </w:r>
      <w:proofErr w:type="gramStart"/>
      <w:r w:rsidRPr="00BC6430">
        <w:rPr>
          <w:rFonts w:ascii="Times New Roman" w:hAnsi="Times New Roman" w:cs="Times New Roman"/>
          <w:sz w:val="20"/>
          <w:szCs w:val="20"/>
          <w:lang w:val="en-GB"/>
        </w:rPr>
        <w:t>enabled</w:t>
      </w:r>
      <w:proofErr w:type="gramEnd"/>
    </w:p>
    <w:p w14:paraId="62083F56" w14:textId="77777777" w:rsidR="008453AD" w:rsidRPr="00BC6430" w:rsidRDefault="008453AD" w:rsidP="008453AD">
      <w:pPr>
        <w:pStyle w:val="ListParagraph"/>
        <w:numPr>
          <w:ilvl w:val="0"/>
          <w:numId w:val="27"/>
        </w:numPr>
        <w:spacing w:after="120"/>
        <w:ind w:firstLineChars="0"/>
        <w:rPr>
          <w:sz w:val="20"/>
          <w:szCs w:val="20"/>
          <w:lang w:val="en-DE"/>
        </w:rPr>
      </w:pPr>
      <w:r w:rsidRPr="00BC6430">
        <w:rPr>
          <w:rFonts w:ascii="Times New Roman" w:hAnsi="Times New Roman" w:cs="Times New Roman"/>
          <w:b/>
          <w:bCs/>
          <w:sz w:val="20"/>
          <w:szCs w:val="20"/>
          <w:lang w:val="en-GB"/>
        </w:rPr>
        <w:t>Type 2 SD adaptation</w:t>
      </w:r>
      <w:r w:rsidRPr="00BC6430">
        <w:rPr>
          <w:rFonts w:ascii="Times New Roman" w:hAnsi="Times New Roman" w:cs="Times New Roman"/>
          <w:sz w:val="20"/>
          <w:szCs w:val="20"/>
          <w:lang w:val="en-GB"/>
        </w:rPr>
        <w:t>: part/subset of antenna elements associated to a logical antenna port is disabled/</w:t>
      </w:r>
      <w:proofErr w:type="gramStart"/>
      <w:r w:rsidRPr="00BC6430">
        <w:rPr>
          <w:rFonts w:ascii="Times New Roman" w:hAnsi="Times New Roman" w:cs="Times New Roman"/>
          <w:sz w:val="20"/>
          <w:szCs w:val="20"/>
          <w:lang w:val="en-GB"/>
        </w:rPr>
        <w:t>enabled</w:t>
      </w:r>
      <w:proofErr w:type="gramEnd"/>
    </w:p>
    <w:p w14:paraId="7172BCED" w14:textId="77777777" w:rsidR="008453AD" w:rsidRPr="00BC6430" w:rsidRDefault="008453AD" w:rsidP="008453AD">
      <w:pPr>
        <w:spacing w:after="120"/>
        <w:rPr>
          <w:sz w:val="20"/>
          <w:szCs w:val="20"/>
        </w:rPr>
      </w:pPr>
      <w:r>
        <w:rPr>
          <w:sz w:val="20"/>
          <w:szCs w:val="20"/>
        </w:rPr>
        <w:t>See figures below, as examples</w:t>
      </w:r>
    </w:p>
    <w:p w14:paraId="59C6C582" w14:textId="77777777" w:rsidR="008453AD" w:rsidRDefault="008453AD" w:rsidP="008453AD">
      <w:pPr>
        <w:spacing w:after="120"/>
        <w:rPr>
          <w:sz w:val="20"/>
          <w:szCs w:val="20"/>
          <w:lang w:val="en-DE"/>
        </w:rPr>
      </w:pPr>
      <w:r w:rsidRPr="00BC6430">
        <w:rPr>
          <w:noProof/>
          <w:sz w:val="20"/>
          <w:szCs w:val="20"/>
          <w:lang w:val="en-DE"/>
        </w:rPr>
        <w:drawing>
          <wp:inline distT="0" distB="0" distL="0" distR="0" wp14:anchorId="489BC1CC" wp14:editId="1A6683B5">
            <wp:extent cx="2636409" cy="1321021"/>
            <wp:effectExtent l="0" t="0" r="5715" b="0"/>
            <wp:docPr id="59054034"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54034" name="Picture 1" descr="A diagram of a computer&#10;&#10;Description automatically generated"/>
                    <pic:cNvPicPr/>
                  </pic:nvPicPr>
                  <pic:blipFill>
                    <a:blip r:embed="rId7"/>
                    <a:stretch>
                      <a:fillRect/>
                    </a:stretch>
                  </pic:blipFill>
                  <pic:spPr>
                    <a:xfrm>
                      <a:off x="0" y="0"/>
                      <a:ext cx="2693504" cy="1349630"/>
                    </a:xfrm>
                    <a:prstGeom prst="rect">
                      <a:avLst/>
                    </a:prstGeom>
                  </pic:spPr>
                </pic:pic>
              </a:graphicData>
            </a:graphic>
          </wp:inline>
        </w:drawing>
      </w:r>
      <w:r w:rsidRPr="00BC6430">
        <w:rPr>
          <w:noProof/>
        </w:rPr>
        <w:t xml:space="preserve"> </w:t>
      </w:r>
      <w:r w:rsidRPr="00BC6430">
        <w:rPr>
          <w:noProof/>
          <w:sz w:val="20"/>
          <w:szCs w:val="20"/>
          <w:lang w:val="en-DE"/>
        </w:rPr>
        <w:drawing>
          <wp:inline distT="0" distB="0" distL="0" distR="0" wp14:anchorId="69D76D00" wp14:editId="087D8653">
            <wp:extent cx="2744852" cy="1334890"/>
            <wp:effectExtent l="0" t="0" r="0" b="0"/>
            <wp:docPr id="1436188889"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188889" name="Picture 1" descr="A diagram of a computer&#10;&#10;Description automatically generated"/>
                    <pic:cNvPicPr/>
                  </pic:nvPicPr>
                  <pic:blipFill>
                    <a:blip r:embed="rId8"/>
                    <a:stretch>
                      <a:fillRect/>
                    </a:stretch>
                  </pic:blipFill>
                  <pic:spPr>
                    <a:xfrm>
                      <a:off x="0" y="0"/>
                      <a:ext cx="2847377" cy="1384751"/>
                    </a:xfrm>
                    <a:prstGeom prst="rect">
                      <a:avLst/>
                    </a:prstGeom>
                  </pic:spPr>
                </pic:pic>
              </a:graphicData>
            </a:graphic>
          </wp:inline>
        </w:drawing>
      </w:r>
    </w:p>
    <w:p w14:paraId="3993FE58" w14:textId="77777777" w:rsidR="008453AD" w:rsidRDefault="008453AD" w:rsidP="008453AD">
      <w:pPr>
        <w:spacing w:after="120"/>
        <w:rPr>
          <w:sz w:val="20"/>
          <w:szCs w:val="20"/>
          <w:lang w:val="en-DE"/>
        </w:rPr>
      </w:pPr>
    </w:p>
    <w:p w14:paraId="7D9141F1" w14:textId="77777777" w:rsidR="008453AD" w:rsidRDefault="008453AD" w:rsidP="008453AD">
      <w:pPr>
        <w:spacing w:after="120"/>
        <w:rPr>
          <w:sz w:val="20"/>
          <w:szCs w:val="20"/>
          <w:lang w:val="en-GB"/>
        </w:rPr>
      </w:pPr>
      <w:r w:rsidRPr="0000529C">
        <w:rPr>
          <w:sz w:val="20"/>
          <w:szCs w:val="20"/>
        </w:rPr>
        <w:t xml:space="preserve">The main concept at this point, regardless of specific RRC configuration and parameters still to be agreed, is that </w:t>
      </w:r>
      <w:r w:rsidRPr="0000529C">
        <w:rPr>
          <w:sz w:val="20"/>
          <w:szCs w:val="20"/>
          <w:lang w:val="en-GB"/>
        </w:rPr>
        <w:t xml:space="preserve">in terms of the configuration of a NZP CSI-RS Resource, we support the configurability of NZP CSI-RS resource(s) for channel measurement within one resource setting corresponding to more than one spatial adaptation patterns. With this, what occurs is that at the report configuration level, one can define a report sub-configuration, which means one CSI report configuration contains multiple CSI report sub-configurations where each sub-configuration corresponds to one spatial adaptation pattern. </w:t>
      </w:r>
    </w:p>
    <w:p w14:paraId="102234DA" w14:textId="0EFA25E9" w:rsidR="00395AAF" w:rsidRPr="00395AAF" w:rsidRDefault="008453AD" w:rsidP="008453AD">
      <w:pPr>
        <w:spacing w:after="120"/>
        <w:rPr>
          <w:bCs/>
          <w:sz w:val="20"/>
          <w:szCs w:val="20"/>
        </w:rPr>
      </w:pPr>
      <w:r>
        <w:rPr>
          <w:sz w:val="20"/>
          <w:szCs w:val="20"/>
          <w:lang w:val="en-GB"/>
        </w:rPr>
        <w:t xml:space="preserve">However, </w:t>
      </w:r>
      <w:r>
        <w:rPr>
          <w:bCs/>
          <w:sz w:val="20"/>
          <w:szCs w:val="20"/>
        </w:rPr>
        <w:t>t</w:t>
      </w:r>
      <w:r w:rsidR="00395AAF" w:rsidRPr="00395AAF">
        <w:rPr>
          <w:bCs/>
          <w:sz w:val="20"/>
          <w:szCs w:val="20"/>
        </w:rPr>
        <w:t xml:space="preserve">here is no new codebook and </w:t>
      </w:r>
      <w:r>
        <w:rPr>
          <w:bCs/>
          <w:sz w:val="20"/>
          <w:szCs w:val="20"/>
        </w:rPr>
        <w:t xml:space="preserve">subsequently </w:t>
      </w:r>
      <w:r w:rsidR="00395AAF" w:rsidRPr="00395AAF">
        <w:rPr>
          <w:bCs/>
          <w:sz w:val="20"/>
          <w:szCs w:val="20"/>
        </w:rPr>
        <w:t xml:space="preserve">no CQI </w:t>
      </w:r>
      <w:r w:rsidRPr="00395AAF">
        <w:rPr>
          <w:bCs/>
          <w:sz w:val="20"/>
          <w:szCs w:val="20"/>
        </w:rPr>
        <w:t>impact since</w:t>
      </w:r>
      <w:r>
        <w:rPr>
          <w:bCs/>
          <w:sz w:val="20"/>
          <w:szCs w:val="20"/>
        </w:rPr>
        <w:t xml:space="preserve"> this feature</w:t>
      </w:r>
      <w:r w:rsidRPr="00395AAF">
        <w:rPr>
          <w:bCs/>
          <w:sz w:val="20"/>
          <w:szCs w:val="20"/>
        </w:rPr>
        <w:t xml:space="preserve"> is </w:t>
      </w:r>
      <w:r>
        <w:rPr>
          <w:bCs/>
          <w:sz w:val="20"/>
          <w:szCs w:val="20"/>
        </w:rPr>
        <w:t xml:space="preserve">mostly </w:t>
      </w:r>
      <w:r w:rsidRPr="00395AAF">
        <w:rPr>
          <w:bCs/>
          <w:sz w:val="20"/>
          <w:szCs w:val="20"/>
        </w:rPr>
        <w:t>related to processing timeline</w:t>
      </w:r>
      <w:r>
        <w:rPr>
          <w:bCs/>
          <w:sz w:val="20"/>
          <w:szCs w:val="20"/>
        </w:rPr>
        <w:t xml:space="preserve"> instead of actual signal processing. Moreover, even if processing timeline is an issue, this is solved by creating a specific UE capability in this regard. Hence, we propose again that we should refrain from introducing a new requirement. </w:t>
      </w:r>
    </w:p>
    <w:p w14:paraId="5E16B7C1" w14:textId="4C6C6DB4" w:rsidR="008453AD" w:rsidRDefault="008453AD" w:rsidP="00395AAF">
      <w:pPr>
        <w:spacing w:after="120"/>
        <w:rPr>
          <w:bCs/>
          <w:sz w:val="20"/>
          <w:szCs w:val="20"/>
        </w:rPr>
      </w:pPr>
      <w:r>
        <w:rPr>
          <w:bCs/>
          <w:sz w:val="20"/>
          <w:szCs w:val="20"/>
        </w:rPr>
        <w:t>A similar argument can be said about power offsets. Since this is nothing new and there’s no impact on signal processing, we should also avoid defining new requirements in this regard.</w:t>
      </w:r>
    </w:p>
    <w:p w14:paraId="7CFD9335" w14:textId="41BF0D83" w:rsidR="008453AD" w:rsidRDefault="008453AD" w:rsidP="008453AD">
      <w:pPr>
        <w:spacing w:after="120"/>
        <w:rPr>
          <w:sz w:val="20"/>
          <w:szCs w:val="20"/>
          <w:lang w:val="en-DE"/>
        </w:rPr>
      </w:pPr>
      <w:r>
        <w:rPr>
          <w:b/>
          <w:bCs/>
          <w:sz w:val="20"/>
          <w:szCs w:val="20"/>
          <w:u w:val="single"/>
          <w:lang w:val="en-GB"/>
        </w:rPr>
        <w:lastRenderedPageBreak/>
        <w:t>Proposal</w:t>
      </w:r>
      <w:r w:rsidRPr="002D22B2">
        <w:rPr>
          <w:b/>
          <w:bCs/>
          <w:sz w:val="20"/>
          <w:szCs w:val="20"/>
          <w:u w:val="single"/>
          <w:lang w:val="en-GB"/>
        </w:rPr>
        <w:t xml:space="preserve"> </w:t>
      </w:r>
      <w:r>
        <w:rPr>
          <w:b/>
          <w:bCs/>
          <w:sz w:val="20"/>
          <w:szCs w:val="20"/>
          <w:u w:val="single"/>
          <w:lang w:val="en-GB"/>
        </w:rPr>
        <w:t>2</w:t>
      </w:r>
      <w:r w:rsidRPr="002D22B2">
        <w:rPr>
          <w:b/>
          <w:bCs/>
          <w:sz w:val="20"/>
          <w:szCs w:val="20"/>
          <w:lang w:val="en-GB"/>
        </w:rPr>
        <w:t xml:space="preserve">: </w:t>
      </w:r>
      <w:r>
        <w:rPr>
          <w:b/>
          <w:bCs/>
          <w:sz w:val="20"/>
          <w:szCs w:val="20"/>
          <w:lang w:val="en-GB"/>
        </w:rPr>
        <w:t>Do not introduce new CSI requirements for NES.</w:t>
      </w:r>
    </w:p>
    <w:p w14:paraId="27055F47" w14:textId="269DF372" w:rsidR="008453AD" w:rsidRDefault="008453AD" w:rsidP="008453AD">
      <w:pPr>
        <w:spacing w:after="120"/>
        <w:rPr>
          <w:sz w:val="20"/>
          <w:szCs w:val="20"/>
          <w:lang w:val="en-DE"/>
        </w:rPr>
      </w:pPr>
      <w:r>
        <w:rPr>
          <w:b/>
          <w:bCs/>
          <w:sz w:val="20"/>
          <w:szCs w:val="20"/>
          <w:u w:val="single"/>
          <w:lang w:val="en-GB"/>
        </w:rPr>
        <w:t>Proposal</w:t>
      </w:r>
      <w:r w:rsidRPr="002D22B2">
        <w:rPr>
          <w:b/>
          <w:bCs/>
          <w:sz w:val="20"/>
          <w:szCs w:val="20"/>
          <w:u w:val="single"/>
          <w:lang w:val="en-GB"/>
        </w:rPr>
        <w:t xml:space="preserve"> </w:t>
      </w:r>
      <w:r>
        <w:rPr>
          <w:b/>
          <w:bCs/>
          <w:sz w:val="20"/>
          <w:szCs w:val="20"/>
          <w:u w:val="single"/>
          <w:lang w:val="en-GB"/>
        </w:rPr>
        <w:t>3</w:t>
      </w:r>
      <w:r w:rsidRPr="002D22B2">
        <w:rPr>
          <w:b/>
          <w:bCs/>
          <w:sz w:val="20"/>
          <w:szCs w:val="20"/>
          <w:lang w:val="en-GB"/>
        </w:rPr>
        <w:t xml:space="preserve">: </w:t>
      </w:r>
      <w:r>
        <w:rPr>
          <w:b/>
          <w:bCs/>
          <w:sz w:val="20"/>
          <w:szCs w:val="20"/>
          <w:lang w:val="en-GB"/>
        </w:rPr>
        <w:t>Do not specify new tests intended to new power offset values an adaptation, since this does not meaningfully impact UE internal signal processing.</w:t>
      </w:r>
    </w:p>
    <w:p w14:paraId="6275CC13" w14:textId="20C59684" w:rsidR="00BC6430" w:rsidRDefault="00BC6430" w:rsidP="00BC6430">
      <w:pPr>
        <w:spacing w:after="120"/>
        <w:rPr>
          <w:sz w:val="20"/>
          <w:szCs w:val="20"/>
        </w:rPr>
      </w:pPr>
    </w:p>
    <w:p w14:paraId="7E21C5B2" w14:textId="518187C9" w:rsidR="00D601BB" w:rsidRDefault="00D601BB" w:rsidP="00D601BB">
      <w:pPr>
        <w:spacing w:after="120"/>
        <w:rPr>
          <w:rFonts w:eastAsia="SimSun"/>
          <w:b/>
          <w:bCs/>
          <w:sz w:val="20"/>
          <w:szCs w:val="20"/>
          <w:lang w:eastAsia="en-GB"/>
        </w:rPr>
      </w:pPr>
    </w:p>
    <w:p w14:paraId="0B3141EF" w14:textId="5F84E441" w:rsidR="009F52D7" w:rsidRPr="002F79EB" w:rsidRDefault="005A1B6E" w:rsidP="009F52D7">
      <w:pPr>
        <w:pStyle w:val="Heading1"/>
        <w:rPr>
          <w:lang w:val="en-US"/>
        </w:rPr>
      </w:pPr>
      <w:r>
        <w:rPr>
          <w:lang w:val="en-US"/>
        </w:rPr>
        <w:t>4</w:t>
      </w:r>
      <w:r w:rsidR="009F52D7">
        <w:rPr>
          <w:lang w:val="en-US"/>
        </w:rPr>
        <w:t>. Conclusion</w:t>
      </w:r>
    </w:p>
    <w:p w14:paraId="5F8ACD8B" w14:textId="678933E2" w:rsidR="008453AD" w:rsidRPr="008453AD" w:rsidRDefault="00D85753" w:rsidP="008453AD">
      <w:pPr>
        <w:spacing w:after="120"/>
        <w:rPr>
          <w:sz w:val="20"/>
          <w:szCs w:val="20"/>
        </w:rPr>
      </w:pPr>
      <w:r>
        <w:rPr>
          <w:sz w:val="20"/>
          <w:szCs w:val="20"/>
          <w:lang w:val="en-GB"/>
        </w:rPr>
        <w:t xml:space="preserve">Our </w:t>
      </w:r>
      <w:r w:rsidR="00C927E5">
        <w:rPr>
          <w:sz w:val="20"/>
          <w:szCs w:val="20"/>
          <w:lang w:val="en-GB"/>
        </w:rPr>
        <w:t xml:space="preserve">observations and </w:t>
      </w:r>
      <w:r>
        <w:rPr>
          <w:sz w:val="20"/>
          <w:szCs w:val="20"/>
          <w:lang w:val="en-GB"/>
        </w:rPr>
        <w:t xml:space="preserve">proposals </w:t>
      </w:r>
      <w:r w:rsidR="00343A95">
        <w:rPr>
          <w:sz w:val="20"/>
          <w:szCs w:val="20"/>
          <w:lang w:val="en-GB"/>
        </w:rPr>
        <w:t>are summarized below:</w:t>
      </w:r>
    </w:p>
    <w:p w14:paraId="4F0B9CFC" w14:textId="6AFC2E4D" w:rsidR="008453AD" w:rsidRPr="008453AD" w:rsidRDefault="008453AD" w:rsidP="008453AD">
      <w:pPr>
        <w:spacing w:after="120"/>
        <w:rPr>
          <w:bCs/>
          <w:sz w:val="20"/>
          <w:szCs w:val="20"/>
          <w:lang w:val="en-GB"/>
        </w:rPr>
      </w:pPr>
      <w:r>
        <w:rPr>
          <w:b/>
          <w:bCs/>
          <w:sz w:val="20"/>
          <w:szCs w:val="20"/>
          <w:u w:val="single"/>
          <w:lang w:val="en-GB"/>
        </w:rPr>
        <w:t>Proposal 1</w:t>
      </w:r>
      <w:r w:rsidRPr="002D22B2">
        <w:rPr>
          <w:b/>
          <w:bCs/>
          <w:sz w:val="20"/>
          <w:szCs w:val="20"/>
          <w:lang w:val="en-GB"/>
        </w:rPr>
        <w:t xml:space="preserve">: </w:t>
      </w:r>
      <w:r>
        <w:rPr>
          <w:b/>
          <w:bCs/>
          <w:sz w:val="20"/>
          <w:szCs w:val="20"/>
          <w:lang w:val="en-GB"/>
        </w:rPr>
        <w:t>Do not define additional requirements for the scenario of SSB-less CA operation.</w:t>
      </w:r>
    </w:p>
    <w:p w14:paraId="081F9194" w14:textId="15E00AD0" w:rsidR="008453AD" w:rsidRDefault="008453AD" w:rsidP="008453AD">
      <w:pPr>
        <w:spacing w:after="120"/>
        <w:rPr>
          <w:sz w:val="20"/>
          <w:szCs w:val="20"/>
          <w:lang w:val="en-DE"/>
        </w:rPr>
      </w:pPr>
      <w:r>
        <w:rPr>
          <w:b/>
          <w:bCs/>
          <w:sz w:val="20"/>
          <w:szCs w:val="20"/>
          <w:u w:val="single"/>
          <w:lang w:val="en-GB"/>
        </w:rPr>
        <w:t>Proposal</w:t>
      </w:r>
      <w:r w:rsidRPr="002D22B2">
        <w:rPr>
          <w:b/>
          <w:bCs/>
          <w:sz w:val="20"/>
          <w:szCs w:val="20"/>
          <w:u w:val="single"/>
          <w:lang w:val="en-GB"/>
        </w:rPr>
        <w:t xml:space="preserve"> </w:t>
      </w:r>
      <w:r>
        <w:rPr>
          <w:b/>
          <w:bCs/>
          <w:sz w:val="20"/>
          <w:szCs w:val="20"/>
          <w:u w:val="single"/>
          <w:lang w:val="en-GB"/>
        </w:rPr>
        <w:t>2</w:t>
      </w:r>
      <w:r w:rsidRPr="002D22B2">
        <w:rPr>
          <w:b/>
          <w:bCs/>
          <w:sz w:val="20"/>
          <w:szCs w:val="20"/>
          <w:lang w:val="en-GB"/>
        </w:rPr>
        <w:t xml:space="preserve">: </w:t>
      </w:r>
      <w:r>
        <w:rPr>
          <w:b/>
          <w:bCs/>
          <w:sz w:val="20"/>
          <w:szCs w:val="20"/>
          <w:lang w:val="en-GB"/>
        </w:rPr>
        <w:t>Do not introduce new CSI requirements for NES.</w:t>
      </w:r>
    </w:p>
    <w:p w14:paraId="142C669B" w14:textId="1598654F" w:rsidR="004A23E2" w:rsidRPr="000317F4" w:rsidRDefault="008453AD" w:rsidP="004A23E2">
      <w:pPr>
        <w:spacing w:after="120"/>
        <w:rPr>
          <w:sz w:val="20"/>
          <w:szCs w:val="20"/>
          <w:lang w:val="en-DE"/>
        </w:rPr>
      </w:pPr>
      <w:r>
        <w:rPr>
          <w:b/>
          <w:bCs/>
          <w:sz w:val="20"/>
          <w:szCs w:val="20"/>
          <w:u w:val="single"/>
          <w:lang w:val="en-GB"/>
        </w:rPr>
        <w:t>Proposal</w:t>
      </w:r>
      <w:r w:rsidRPr="002D22B2">
        <w:rPr>
          <w:b/>
          <w:bCs/>
          <w:sz w:val="20"/>
          <w:szCs w:val="20"/>
          <w:u w:val="single"/>
          <w:lang w:val="en-GB"/>
        </w:rPr>
        <w:t xml:space="preserve"> </w:t>
      </w:r>
      <w:r>
        <w:rPr>
          <w:b/>
          <w:bCs/>
          <w:sz w:val="20"/>
          <w:szCs w:val="20"/>
          <w:u w:val="single"/>
          <w:lang w:val="en-GB"/>
        </w:rPr>
        <w:t>3</w:t>
      </w:r>
      <w:r w:rsidRPr="002D22B2">
        <w:rPr>
          <w:b/>
          <w:bCs/>
          <w:sz w:val="20"/>
          <w:szCs w:val="20"/>
          <w:lang w:val="en-GB"/>
        </w:rPr>
        <w:t xml:space="preserve">: </w:t>
      </w:r>
      <w:r>
        <w:rPr>
          <w:b/>
          <w:bCs/>
          <w:sz w:val="20"/>
          <w:szCs w:val="20"/>
          <w:lang w:val="en-GB"/>
        </w:rPr>
        <w:t>Do not specify new tests intended to new power offset values an adaptation, since this does not meaningfully impact UE internal signal processing.</w:t>
      </w:r>
    </w:p>
    <w:p w14:paraId="2108205B" w14:textId="7DDC5A41" w:rsidR="00122E8B" w:rsidRPr="00122E8B" w:rsidRDefault="009F52D7" w:rsidP="00122E8B">
      <w:pPr>
        <w:pStyle w:val="Heading1"/>
        <w:ind w:left="432" w:hanging="432"/>
        <w:rPr>
          <w:lang w:val="en-US"/>
        </w:rPr>
      </w:pPr>
      <w:r>
        <w:rPr>
          <w:lang w:val="en-US"/>
        </w:rPr>
        <w:t>Reference</w:t>
      </w:r>
      <w:r w:rsidR="00963D54">
        <w:rPr>
          <w:lang w:val="en-US"/>
        </w:rPr>
        <w:t>s</w:t>
      </w:r>
    </w:p>
    <w:p w14:paraId="6047FB2B" w14:textId="7CAB18F0" w:rsidR="00395AAF" w:rsidRPr="00395AAF" w:rsidRDefault="00395AAF" w:rsidP="00395AAF">
      <w:pPr>
        <w:pStyle w:val="ListParagraph"/>
        <w:numPr>
          <w:ilvl w:val="0"/>
          <w:numId w:val="2"/>
        </w:numPr>
        <w:spacing w:after="120"/>
        <w:ind w:firstLineChars="0"/>
        <w:jc w:val="both"/>
        <w:rPr>
          <w:rFonts w:ascii="Times New Roman" w:eastAsia="Times New Roman" w:hAnsi="Times New Roman" w:cs="Times New Roman"/>
          <w:bCs/>
          <w:sz w:val="20"/>
          <w:szCs w:val="20"/>
          <w:lang w:eastAsia="en-US"/>
        </w:rPr>
      </w:pPr>
      <w:r w:rsidRPr="00395AAF">
        <w:rPr>
          <w:rFonts w:ascii="Times New Roman" w:eastAsia="Times New Roman" w:hAnsi="Times New Roman" w:cs="Times New Roman"/>
          <w:bCs/>
          <w:sz w:val="20"/>
          <w:szCs w:val="20"/>
          <w:lang w:val="en-GB" w:eastAsia="en-US"/>
        </w:rPr>
        <w:t>R4-2317001</w:t>
      </w:r>
      <w:r w:rsidRPr="00395AAF">
        <w:rPr>
          <w:rFonts w:ascii="Times New Roman" w:eastAsia="Times New Roman" w:hAnsi="Times New Roman" w:cs="Times New Roman"/>
          <w:bCs/>
          <w:sz w:val="20"/>
          <w:szCs w:val="20"/>
          <w:lang w:eastAsia="en-US"/>
        </w:rPr>
        <w:tab/>
        <w:t>, “</w:t>
      </w:r>
      <w:r w:rsidRPr="00395AAF">
        <w:rPr>
          <w:rFonts w:ascii="Times New Roman" w:eastAsia="Times New Roman" w:hAnsi="Times New Roman" w:cs="Times New Roman"/>
          <w:bCs/>
          <w:sz w:val="20"/>
          <w:szCs w:val="20"/>
          <w:lang w:val="en-GB" w:eastAsia="en-US"/>
        </w:rPr>
        <w:t xml:space="preserve">WF for </w:t>
      </w:r>
      <w:proofErr w:type="spellStart"/>
      <w:r w:rsidRPr="00395AAF">
        <w:rPr>
          <w:rFonts w:ascii="Times New Roman" w:eastAsia="Times New Roman" w:hAnsi="Times New Roman" w:cs="Times New Roman"/>
          <w:bCs/>
          <w:sz w:val="20"/>
          <w:szCs w:val="20"/>
          <w:lang w:eastAsia="en-US"/>
        </w:rPr>
        <w:t>Netw_Energy_NR_demod</w:t>
      </w:r>
      <w:proofErr w:type="spellEnd"/>
      <w:r w:rsidRPr="00395AAF">
        <w:rPr>
          <w:rFonts w:ascii="Times New Roman" w:eastAsia="Times New Roman" w:hAnsi="Times New Roman" w:cs="Times New Roman"/>
          <w:bCs/>
          <w:sz w:val="20"/>
          <w:szCs w:val="20"/>
          <w:lang w:val="en-GB" w:eastAsia="en-US"/>
        </w:rPr>
        <w:t>”, Huawei.</w:t>
      </w:r>
    </w:p>
    <w:p w14:paraId="02249586" w14:textId="77777777" w:rsidR="00395AAF" w:rsidRPr="00395AAF" w:rsidRDefault="00395AAF" w:rsidP="00BC6430">
      <w:pPr>
        <w:pStyle w:val="ListParagraph"/>
        <w:spacing w:after="120"/>
        <w:ind w:left="432" w:firstLineChars="0" w:firstLine="0"/>
        <w:jc w:val="both"/>
        <w:rPr>
          <w:rFonts w:ascii="Times New Roman" w:eastAsia="Times New Roman" w:hAnsi="Times New Roman" w:cs="Times New Roman"/>
          <w:b/>
          <w:sz w:val="20"/>
          <w:szCs w:val="20"/>
          <w:u w:val="thick"/>
          <w:lang w:eastAsia="en-US"/>
        </w:rPr>
      </w:pPr>
    </w:p>
    <w:p w14:paraId="57796A25" w14:textId="4AE898D6" w:rsidR="00924CB2" w:rsidRPr="004E55BC" w:rsidRDefault="00924CB2" w:rsidP="00BC6430">
      <w:pPr>
        <w:pStyle w:val="ListParagraph"/>
        <w:spacing w:after="120"/>
        <w:ind w:left="432" w:firstLineChars="0" w:firstLine="0"/>
        <w:jc w:val="both"/>
        <w:rPr>
          <w:rFonts w:ascii="Times New Roman" w:eastAsia="Times New Roman" w:hAnsi="Times New Roman" w:cs="Times New Roman"/>
          <w:sz w:val="20"/>
          <w:szCs w:val="20"/>
          <w:lang w:eastAsia="en-US"/>
        </w:rPr>
      </w:pPr>
    </w:p>
    <w:sectPr w:rsidR="00924CB2" w:rsidRPr="004E55BC" w:rsidSect="00B10F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F0C90" w14:textId="77777777" w:rsidR="00BF59A7" w:rsidRDefault="00BF59A7" w:rsidP="00F30E9C">
      <w:r>
        <w:separator/>
      </w:r>
    </w:p>
  </w:endnote>
  <w:endnote w:type="continuationSeparator" w:id="0">
    <w:p w14:paraId="1ABF1630" w14:textId="77777777" w:rsidR="00BF59A7" w:rsidRDefault="00BF59A7" w:rsidP="00F3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9E4FE" w14:textId="77777777" w:rsidR="00BF59A7" w:rsidRDefault="00BF59A7" w:rsidP="00F30E9C">
      <w:r>
        <w:separator/>
      </w:r>
    </w:p>
  </w:footnote>
  <w:footnote w:type="continuationSeparator" w:id="0">
    <w:p w14:paraId="40770BD4" w14:textId="77777777" w:rsidR="00BF59A7" w:rsidRDefault="00BF59A7" w:rsidP="00F3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17617"/>
    <w:multiLevelType w:val="hybridMultilevel"/>
    <w:tmpl w:val="4D6A4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E5680"/>
    <w:multiLevelType w:val="hybridMultilevel"/>
    <w:tmpl w:val="61FEE2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676A44"/>
    <w:multiLevelType w:val="hybridMultilevel"/>
    <w:tmpl w:val="182A7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B5209A5"/>
    <w:multiLevelType w:val="multilevel"/>
    <w:tmpl w:val="4EE4056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44652C"/>
    <w:multiLevelType w:val="hybridMultilevel"/>
    <w:tmpl w:val="4B7C65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B2FB3"/>
    <w:multiLevelType w:val="multilevel"/>
    <w:tmpl w:val="F880E8F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276219"/>
    <w:multiLevelType w:val="hybridMultilevel"/>
    <w:tmpl w:val="27DA510E"/>
    <w:lvl w:ilvl="0" w:tplc="C7FE1174">
      <w:start w:val="1"/>
      <mc:AlternateContent>
        <mc:Choice Requires="w14">
          <w:numFmt w:val="custom" w:format="0001, 0002, 0003, ..."/>
        </mc:Choice>
        <mc:Fallback>
          <w:numFmt w:val="decimal"/>
        </mc:Fallback>
      </mc:AlternateContent>
      <w:pStyle w:val="RowanParagraph"/>
      <w:lvlText w:val="[%1]"/>
      <w:lvlJc w:val="left"/>
      <w:pPr>
        <w:tabs>
          <w:tab w:val="num" w:pos="864"/>
        </w:tabs>
        <w:ind w:left="0" w:firstLine="0"/>
      </w:pPr>
      <w:rPr>
        <w:rFonts w:hint="default"/>
        <w:b/>
        <w:bCs/>
        <w:i w:val="0"/>
        <w:iCs w:val="0"/>
      </w:rPr>
    </w:lvl>
    <w:lvl w:ilvl="1" w:tplc="D4681730" w:tentative="1">
      <w:start w:val="1"/>
      <w:numFmt w:val="lowerLetter"/>
      <w:lvlText w:val="%2."/>
      <w:lvlJc w:val="left"/>
      <w:pPr>
        <w:ind w:left="1440" w:hanging="360"/>
      </w:pPr>
    </w:lvl>
    <w:lvl w:ilvl="2" w:tplc="F0B4E8D0" w:tentative="1">
      <w:start w:val="1"/>
      <w:numFmt w:val="lowerRoman"/>
      <w:lvlText w:val="%3."/>
      <w:lvlJc w:val="right"/>
      <w:pPr>
        <w:ind w:left="2160" w:hanging="180"/>
      </w:pPr>
    </w:lvl>
    <w:lvl w:ilvl="3" w:tplc="FF60D4AE" w:tentative="1">
      <w:start w:val="1"/>
      <w:numFmt w:val="decimal"/>
      <w:lvlText w:val="%4."/>
      <w:lvlJc w:val="left"/>
      <w:pPr>
        <w:ind w:left="2880" w:hanging="360"/>
      </w:pPr>
    </w:lvl>
    <w:lvl w:ilvl="4" w:tplc="AFC255DE" w:tentative="1">
      <w:start w:val="1"/>
      <w:numFmt w:val="lowerLetter"/>
      <w:lvlText w:val="%5."/>
      <w:lvlJc w:val="left"/>
      <w:pPr>
        <w:ind w:left="3600" w:hanging="360"/>
      </w:pPr>
    </w:lvl>
    <w:lvl w:ilvl="5" w:tplc="89620744" w:tentative="1">
      <w:start w:val="1"/>
      <w:numFmt w:val="lowerRoman"/>
      <w:lvlText w:val="%6."/>
      <w:lvlJc w:val="right"/>
      <w:pPr>
        <w:ind w:left="4320" w:hanging="180"/>
      </w:pPr>
    </w:lvl>
    <w:lvl w:ilvl="6" w:tplc="2AB8607A" w:tentative="1">
      <w:start w:val="1"/>
      <w:numFmt w:val="decimal"/>
      <w:lvlText w:val="%7."/>
      <w:lvlJc w:val="left"/>
      <w:pPr>
        <w:ind w:left="5040" w:hanging="360"/>
      </w:pPr>
    </w:lvl>
    <w:lvl w:ilvl="7" w:tplc="C322874E" w:tentative="1">
      <w:start w:val="1"/>
      <w:numFmt w:val="lowerLetter"/>
      <w:lvlText w:val="%8."/>
      <w:lvlJc w:val="left"/>
      <w:pPr>
        <w:ind w:left="5760" w:hanging="360"/>
      </w:pPr>
    </w:lvl>
    <w:lvl w:ilvl="8" w:tplc="331AE912" w:tentative="1">
      <w:start w:val="1"/>
      <w:numFmt w:val="lowerRoman"/>
      <w:lvlText w:val="%9."/>
      <w:lvlJc w:val="right"/>
      <w:pPr>
        <w:ind w:left="6480" w:hanging="180"/>
      </w:pPr>
    </w:lvl>
  </w:abstractNum>
  <w:abstractNum w:abstractNumId="17" w15:restartNumberingAfterBreak="0">
    <w:nsid w:val="6C0A148E"/>
    <w:multiLevelType w:val="hybridMultilevel"/>
    <w:tmpl w:val="84CC050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2493D29"/>
    <w:multiLevelType w:val="multilevel"/>
    <w:tmpl w:val="B8669092"/>
    <w:styleLink w:val="CurrentList1"/>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7E30194"/>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9"/>
  </w:num>
  <w:num w:numId="2" w16cid:durableId="1198423226">
    <w:abstractNumId w:val="14"/>
  </w:num>
  <w:num w:numId="3" w16cid:durableId="1390378014">
    <w:abstractNumId w:val="13"/>
  </w:num>
  <w:num w:numId="4" w16cid:durableId="1651591391">
    <w:abstractNumId w:val="22"/>
  </w:num>
  <w:num w:numId="5" w16cid:durableId="1890266662">
    <w:abstractNumId w:val="23"/>
  </w:num>
  <w:num w:numId="6" w16cid:durableId="2122147124">
    <w:abstractNumId w:val="21"/>
  </w:num>
  <w:num w:numId="7" w16cid:durableId="1176337225">
    <w:abstractNumId w:val="0"/>
  </w:num>
  <w:num w:numId="8" w16cid:durableId="1785267409">
    <w:abstractNumId w:val="1"/>
  </w:num>
  <w:num w:numId="9" w16cid:durableId="130288661">
    <w:abstractNumId w:val="2"/>
  </w:num>
  <w:num w:numId="10" w16cid:durableId="1661690479">
    <w:abstractNumId w:val="25"/>
  </w:num>
  <w:num w:numId="11" w16cid:durableId="1597205487">
    <w:abstractNumId w:val="4"/>
  </w:num>
  <w:num w:numId="12" w16cid:durableId="1425761313">
    <w:abstractNumId w:val="16"/>
  </w:num>
  <w:num w:numId="13" w16cid:durableId="9255106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638577">
    <w:abstractNumId w:val="18"/>
  </w:num>
  <w:num w:numId="15" w16cid:durableId="146409650">
    <w:abstractNumId w:val="10"/>
  </w:num>
  <w:num w:numId="16" w16cid:durableId="721246799">
    <w:abstractNumId w:val="6"/>
  </w:num>
  <w:num w:numId="17" w16cid:durableId="1523208169">
    <w:abstractNumId w:val="15"/>
  </w:num>
  <w:num w:numId="18" w16cid:durableId="1419520909">
    <w:abstractNumId w:val="19"/>
  </w:num>
  <w:num w:numId="19" w16cid:durableId="553346791">
    <w:abstractNumId w:val="8"/>
  </w:num>
  <w:num w:numId="20" w16cid:durableId="946040074">
    <w:abstractNumId w:val="11"/>
  </w:num>
  <w:num w:numId="21" w16cid:durableId="1559244019">
    <w:abstractNumId w:val="24"/>
  </w:num>
  <w:num w:numId="22" w16cid:durableId="1553079906">
    <w:abstractNumId w:val="20"/>
  </w:num>
  <w:num w:numId="23" w16cid:durableId="389958988">
    <w:abstractNumId w:val="7"/>
  </w:num>
  <w:num w:numId="24" w16cid:durableId="385493115">
    <w:abstractNumId w:val="12"/>
  </w:num>
  <w:num w:numId="25" w16cid:durableId="1074160419">
    <w:abstractNumId w:val="3"/>
  </w:num>
  <w:num w:numId="26" w16cid:durableId="1421947847">
    <w:abstractNumId w:val="5"/>
  </w:num>
  <w:num w:numId="27" w16cid:durableId="9427589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176"/>
    <w:rsid w:val="0000221D"/>
    <w:rsid w:val="0000529C"/>
    <w:rsid w:val="0001052C"/>
    <w:rsid w:val="000317F4"/>
    <w:rsid w:val="0003368D"/>
    <w:rsid w:val="00035CCF"/>
    <w:rsid w:val="00046431"/>
    <w:rsid w:val="00055C30"/>
    <w:rsid w:val="00056B5C"/>
    <w:rsid w:val="000676D8"/>
    <w:rsid w:val="00084F53"/>
    <w:rsid w:val="0008785A"/>
    <w:rsid w:val="000A0817"/>
    <w:rsid w:val="000B00C6"/>
    <w:rsid w:val="000E3270"/>
    <w:rsid w:val="000F29D8"/>
    <w:rsid w:val="000F617A"/>
    <w:rsid w:val="001136ED"/>
    <w:rsid w:val="001155C3"/>
    <w:rsid w:val="00121828"/>
    <w:rsid w:val="0012221A"/>
    <w:rsid w:val="00122E8B"/>
    <w:rsid w:val="0012332D"/>
    <w:rsid w:val="00124EF2"/>
    <w:rsid w:val="001325EA"/>
    <w:rsid w:val="001333E6"/>
    <w:rsid w:val="001478D2"/>
    <w:rsid w:val="00162A29"/>
    <w:rsid w:val="001636CF"/>
    <w:rsid w:val="0016792E"/>
    <w:rsid w:val="00177147"/>
    <w:rsid w:val="001A0C7C"/>
    <w:rsid w:val="001A28CA"/>
    <w:rsid w:val="001B161F"/>
    <w:rsid w:val="001B5D0A"/>
    <w:rsid w:val="001B64EF"/>
    <w:rsid w:val="001C3450"/>
    <w:rsid w:val="001C663E"/>
    <w:rsid w:val="001C6BE1"/>
    <w:rsid w:val="001E0DE1"/>
    <w:rsid w:val="001E2909"/>
    <w:rsid w:val="002101FE"/>
    <w:rsid w:val="0021168F"/>
    <w:rsid w:val="002173FA"/>
    <w:rsid w:val="0021754E"/>
    <w:rsid w:val="00250591"/>
    <w:rsid w:val="00251557"/>
    <w:rsid w:val="002670AF"/>
    <w:rsid w:val="00281E49"/>
    <w:rsid w:val="002870EA"/>
    <w:rsid w:val="002872FC"/>
    <w:rsid w:val="00296939"/>
    <w:rsid w:val="002A3762"/>
    <w:rsid w:val="002B0573"/>
    <w:rsid w:val="002B47B4"/>
    <w:rsid w:val="002C47FE"/>
    <w:rsid w:val="002C5133"/>
    <w:rsid w:val="002D22B2"/>
    <w:rsid w:val="002F4FA3"/>
    <w:rsid w:val="00303609"/>
    <w:rsid w:val="00306288"/>
    <w:rsid w:val="00314E5E"/>
    <w:rsid w:val="00333F2C"/>
    <w:rsid w:val="00334CC9"/>
    <w:rsid w:val="003353C3"/>
    <w:rsid w:val="00343A95"/>
    <w:rsid w:val="003651C9"/>
    <w:rsid w:val="0038739B"/>
    <w:rsid w:val="0039010A"/>
    <w:rsid w:val="00395AAF"/>
    <w:rsid w:val="00395B04"/>
    <w:rsid w:val="003975FD"/>
    <w:rsid w:val="003A4D59"/>
    <w:rsid w:val="003C24F8"/>
    <w:rsid w:val="003D17C7"/>
    <w:rsid w:val="003D6FDD"/>
    <w:rsid w:val="003E46EC"/>
    <w:rsid w:val="00417094"/>
    <w:rsid w:val="00424A55"/>
    <w:rsid w:val="00453482"/>
    <w:rsid w:val="00471159"/>
    <w:rsid w:val="00473122"/>
    <w:rsid w:val="00495384"/>
    <w:rsid w:val="0049686E"/>
    <w:rsid w:val="004A23E2"/>
    <w:rsid w:val="004A2444"/>
    <w:rsid w:val="004A5B90"/>
    <w:rsid w:val="004B238C"/>
    <w:rsid w:val="004B5813"/>
    <w:rsid w:val="004C6C82"/>
    <w:rsid w:val="004D1584"/>
    <w:rsid w:val="004D2A48"/>
    <w:rsid w:val="004D7DFF"/>
    <w:rsid w:val="004E36A1"/>
    <w:rsid w:val="004E55BC"/>
    <w:rsid w:val="00506A0F"/>
    <w:rsid w:val="005232D0"/>
    <w:rsid w:val="00525C94"/>
    <w:rsid w:val="00540C1A"/>
    <w:rsid w:val="00543313"/>
    <w:rsid w:val="00555B06"/>
    <w:rsid w:val="00556D48"/>
    <w:rsid w:val="0057184D"/>
    <w:rsid w:val="005970D0"/>
    <w:rsid w:val="005A1B6E"/>
    <w:rsid w:val="005B0EBF"/>
    <w:rsid w:val="005B410D"/>
    <w:rsid w:val="005B6F4C"/>
    <w:rsid w:val="005D1B1F"/>
    <w:rsid w:val="005D390D"/>
    <w:rsid w:val="005F784F"/>
    <w:rsid w:val="00616E09"/>
    <w:rsid w:val="00621D7B"/>
    <w:rsid w:val="00626BDE"/>
    <w:rsid w:val="00626E68"/>
    <w:rsid w:val="0063070C"/>
    <w:rsid w:val="0063185F"/>
    <w:rsid w:val="0064329A"/>
    <w:rsid w:val="00656EBD"/>
    <w:rsid w:val="00696266"/>
    <w:rsid w:val="006A3780"/>
    <w:rsid w:val="006B1579"/>
    <w:rsid w:val="006E37C8"/>
    <w:rsid w:val="006E3972"/>
    <w:rsid w:val="006F5727"/>
    <w:rsid w:val="006F6FE1"/>
    <w:rsid w:val="00706613"/>
    <w:rsid w:val="00722621"/>
    <w:rsid w:val="00730BC2"/>
    <w:rsid w:val="007331E1"/>
    <w:rsid w:val="00774586"/>
    <w:rsid w:val="00775238"/>
    <w:rsid w:val="00776079"/>
    <w:rsid w:val="00781B00"/>
    <w:rsid w:val="00795EF3"/>
    <w:rsid w:val="007A1BB1"/>
    <w:rsid w:val="007A3BE1"/>
    <w:rsid w:val="007B6FFB"/>
    <w:rsid w:val="007C3019"/>
    <w:rsid w:val="007C626C"/>
    <w:rsid w:val="007C7349"/>
    <w:rsid w:val="007E0A8D"/>
    <w:rsid w:val="007F178A"/>
    <w:rsid w:val="008056E3"/>
    <w:rsid w:val="008069DA"/>
    <w:rsid w:val="00807AC7"/>
    <w:rsid w:val="00813A2C"/>
    <w:rsid w:val="00825DC0"/>
    <w:rsid w:val="00837356"/>
    <w:rsid w:val="00842018"/>
    <w:rsid w:val="008453AD"/>
    <w:rsid w:val="00845611"/>
    <w:rsid w:val="00852545"/>
    <w:rsid w:val="0085552D"/>
    <w:rsid w:val="00866E27"/>
    <w:rsid w:val="0087401C"/>
    <w:rsid w:val="00877738"/>
    <w:rsid w:val="00880B5A"/>
    <w:rsid w:val="00894A95"/>
    <w:rsid w:val="008A0AC7"/>
    <w:rsid w:val="008A1A32"/>
    <w:rsid w:val="008B3E00"/>
    <w:rsid w:val="008B7390"/>
    <w:rsid w:val="008D2F89"/>
    <w:rsid w:val="008E15BC"/>
    <w:rsid w:val="008E2187"/>
    <w:rsid w:val="008E7F03"/>
    <w:rsid w:val="008F57EB"/>
    <w:rsid w:val="00924CB2"/>
    <w:rsid w:val="00932C93"/>
    <w:rsid w:val="00937490"/>
    <w:rsid w:val="0094048B"/>
    <w:rsid w:val="00951300"/>
    <w:rsid w:val="00956F4E"/>
    <w:rsid w:val="00963D54"/>
    <w:rsid w:val="009658F3"/>
    <w:rsid w:val="00970536"/>
    <w:rsid w:val="009735BB"/>
    <w:rsid w:val="00976E0B"/>
    <w:rsid w:val="00996052"/>
    <w:rsid w:val="009A06BF"/>
    <w:rsid w:val="009B4D21"/>
    <w:rsid w:val="009D596C"/>
    <w:rsid w:val="009E6659"/>
    <w:rsid w:val="009F38B1"/>
    <w:rsid w:val="009F52D7"/>
    <w:rsid w:val="009F7E2A"/>
    <w:rsid w:val="00A00958"/>
    <w:rsid w:val="00A02A1D"/>
    <w:rsid w:val="00A11ACD"/>
    <w:rsid w:val="00A211CC"/>
    <w:rsid w:val="00A22560"/>
    <w:rsid w:val="00A341D6"/>
    <w:rsid w:val="00A443D2"/>
    <w:rsid w:val="00A44672"/>
    <w:rsid w:val="00A53D2C"/>
    <w:rsid w:val="00A56D6E"/>
    <w:rsid w:val="00A77341"/>
    <w:rsid w:val="00A832C7"/>
    <w:rsid w:val="00A8527E"/>
    <w:rsid w:val="00A86E4A"/>
    <w:rsid w:val="00A901A0"/>
    <w:rsid w:val="00A977CC"/>
    <w:rsid w:val="00AC503C"/>
    <w:rsid w:val="00AC5541"/>
    <w:rsid w:val="00AC6BC7"/>
    <w:rsid w:val="00AD3B58"/>
    <w:rsid w:val="00AF34A1"/>
    <w:rsid w:val="00B40D6F"/>
    <w:rsid w:val="00B413BD"/>
    <w:rsid w:val="00B4477F"/>
    <w:rsid w:val="00B50174"/>
    <w:rsid w:val="00B60782"/>
    <w:rsid w:val="00B60ADA"/>
    <w:rsid w:val="00B8567C"/>
    <w:rsid w:val="00B96332"/>
    <w:rsid w:val="00BB12CF"/>
    <w:rsid w:val="00BC07AA"/>
    <w:rsid w:val="00BC6430"/>
    <w:rsid w:val="00BE371C"/>
    <w:rsid w:val="00BE5A98"/>
    <w:rsid w:val="00BF2E35"/>
    <w:rsid w:val="00BF59A7"/>
    <w:rsid w:val="00C448B8"/>
    <w:rsid w:val="00C53127"/>
    <w:rsid w:val="00C6373D"/>
    <w:rsid w:val="00C656D5"/>
    <w:rsid w:val="00C719F6"/>
    <w:rsid w:val="00C759F9"/>
    <w:rsid w:val="00C809F4"/>
    <w:rsid w:val="00C82165"/>
    <w:rsid w:val="00C8694F"/>
    <w:rsid w:val="00C870BE"/>
    <w:rsid w:val="00C91A39"/>
    <w:rsid w:val="00C927E5"/>
    <w:rsid w:val="00C94AC7"/>
    <w:rsid w:val="00C95EBD"/>
    <w:rsid w:val="00C96C53"/>
    <w:rsid w:val="00C971A5"/>
    <w:rsid w:val="00CA1B87"/>
    <w:rsid w:val="00CA258C"/>
    <w:rsid w:val="00CD0F63"/>
    <w:rsid w:val="00CD22D1"/>
    <w:rsid w:val="00CD4875"/>
    <w:rsid w:val="00CE0F08"/>
    <w:rsid w:val="00CF2DC7"/>
    <w:rsid w:val="00D03ABF"/>
    <w:rsid w:val="00D20BAA"/>
    <w:rsid w:val="00D2109F"/>
    <w:rsid w:val="00D313D2"/>
    <w:rsid w:val="00D468F9"/>
    <w:rsid w:val="00D601BB"/>
    <w:rsid w:val="00D62653"/>
    <w:rsid w:val="00D6276A"/>
    <w:rsid w:val="00D85753"/>
    <w:rsid w:val="00D952B8"/>
    <w:rsid w:val="00DB1338"/>
    <w:rsid w:val="00DB6943"/>
    <w:rsid w:val="00DC15F7"/>
    <w:rsid w:val="00DD5725"/>
    <w:rsid w:val="00DD58AC"/>
    <w:rsid w:val="00DE3A30"/>
    <w:rsid w:val="00DE4D00"/>
    <w:rsid w:val="00DE50C3"/>
    <w:rsid w:val="00DF1ED2"/>
    <w:rsid w:val="00DF7B4C"/>
    <w:rsid w:val="00E032DE"/>
    <w:rsid w:val="00E04D98"/>
    <w:rsid w:val="00E16C3E"/>
    <w:rsid w:val="00E42255"/>
    <w:rsid w:val="00E47A91"/>
    <w:rsid w:val="00E52300"/>
    <w:rsid w:val="00E5586A"/>
    <w:rsid w:val="00E72423"/>
    <w:rsid w:val="00E73459"/>
    <w:rsid w:val="00E9138B"/>
    <w:rsid w:val="00E93423"/>
    <w:rsid w:val="00EA3ADD"/>
    <w:rsid w:val="00EA4E79"/>
    <w:rsid w:val="00EB179A"/>
    <w:rsid w:val="00EB3C3C"/>
    <w:rsid w:val="00EB4612"/>
    <w:rsid w:val="00EC2A97"/>
    <w:rsid w:val="00EC4082"/>
    <w:rsid w:val="00EE26D3"/>
    <w:rsid w:val="00EF2605"/>
    <w:rsid w:val="00EF3C17"/>
    <w:rsid w:val="00EF7A91"/>
    <w:rsid w:val="00F01B56"/>
    <w:rsid w:val="00F222B5"/>
    <w:rsid w:val="00F22854"/>
    <w:rsid w:val="00F265AC"/>
    <w:rsid w:val="00F30E9C"/>
    <w:rsid w:val="00F441E8"/>
    <w:rsid w:val="00F61FC2"/>
    <w:rsid w:val="00F73981"/>
    <w:rsid w:val="00F810A6"/>
    <w:rsid w:val="00F94542"/>
    <w:rsid w:val="00F96386"/>
    <w:rsid w:val="00FB1CB8"/>
    <w:rsid w:val="00FB2CF7"/>
    <w:rsid w:val="00FC4CFF"/>
    <w:rsid w:val="00FC77F1"/>
    <w:rsid w:val="00FE40A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2B2"/>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uiPriority w:val="39"/>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semiHidden/>
    <w:unhideWhenUsed/>
    <w:rsid w:val="009735BB"/>
    <w:pPr>
      <w:spacing w:before="100" w:beforeAutospacing="1" w:after="100" w:afterAutospacing="1"/>
    </w:pPr>
  </w:style>
  <w:style w:type="paragraph" w:styleId="Caption">
    <w:name w:val="caption"/>
    <w:basedOn w:val="Normal"/>
    <w:next w:val="Normal"/>
    <w:uiPriority w:val="35"/>
    <w:unhideWhenUsed/>
    <w:qFormat/>
    <w:rsid w:val="009735BB"/>
    <w:pPr>
      <w:spacing w:after="200"/>
      <w:jc w:val="both"/>
    </w:pPr>
    <w:rPr>
      <w:rFonts w:eastAsiaTheme="minorHAnsi"/>
      <w:i/>
      <w:iCs/>
      <w:color w:val="44546A" w:themeColor="text2"/>
      <w:sz w:val="18"/>
      <w:szCs w:val="18"/>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122E8B"/>
    <w:rPr>
      <w:color w:val="0563C1" w:themeColor="hyperlink"/>
      <w:u w:val="single"/>
    </w:rPr>
  </w:style>
  <w:style w:type="character" w:styleId="UnresolvedMention">
    <w:name w:val="Unresolved Mention"/>
    <w:basedOn w:val="DefaultParagraphFont"/>
    <w:uiPriority w:val="99"/>
    <w:semiHidden/>
    <w:unhideWhenUsed/>
    <w:rsid w:val="00122E8B"/>
    <w:rPr>
      <w:color w:val="605E5C"/>
      <w:shd w:val="clear" w:color="auto" w:fill="E1DFDD"/>
    </w:rPr>
  </w:style>
  <w:style w:type="paragraph" w:customStyle="1" w:styleId="RowanParagraph">
    <w:name w:val="Rowan Paragraph"/>
    <w:basedOn w:val="Normal"/>
    <w:qFormat/>
    <w:rsid w:val="00556D48"/>
    <w:pPr>
      <w:numPr>
        <w:numId w:val="12"/>
      </w:numPr>
      <w:spacing w:before="60" w:line="360" w:lineRule="auto"/>
    </w:pPr>
    <w:rPr>
      <w:rFonts w:eastAsiaTheme="majorEastAsia" w:cstheme="majorBidi"/>
      <w:color w:val="000000" w:themeColor="text1"/>
      <w:spacing w:val="5"/>
      <w:kern w:val="28"/>
    </w:rPr>
  </w:style>
  <w:style w:type="numbering" w:customStyle="1" w:styleId="CurrentList1">
    <w:name w:val="Current List1"/>
    <w:uiPriority w:val="99"/>
    <w:rsid w:val="005A1B6E"/>
    <w:pPr>
      <w:numPr>
        <w:numId w:val="14"/>
      </w:numPr>
    </w:pPr>
  </w:style>
  <w:style w:type="paragraph" w:styleId="Footer">
    <w:name w:val="footer"/>
    <w:basedOn w:val="Normal"/>
    <w:link w:val="FooterChar"/>
    <w:uiPriority w:val="99"/>
    <w:unhideWhenUsed/>
    <w:rsid w:val="00F30E9C"/>
    <w:pPr>
      <w:tabs>
        <w:tab w:val="center" w:pos="4513"/>
        <w:tab w:val="right" w:pos="9026"/>
      </w:tabs>
    </w:pPr>
  </w:style>
  <w:style w:type="character" w:customStyle="1" w:styleId="FooterChar">
    <w:name w:val="Footer Char"/>
    <w:basedOn w:val="DefaultParagraphFont"/>
    <w:link w:val="Footer"/>
    <w:uiPriority w:val="99"/>
    <w:rsid w:val="00F30E9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863634">
      <w:bodyDiv w:val="1"/>
      <w:marLeft w:val="0"/>
      <w:marRight w:val="0"/>
      <w:marTop w:val="0"/>
      <w:marBottom w:val="0"/>
      <w:divBdr>
        <w:top w:val="none" w:sz="0" w:space="0" w:color="auto"/>
        <w:left w:val="none" w:sz="0" w:space="0" w:color="auto"/>
        <w:bottom w:val="none" w:sz="0" w:space="0" w:color="auto"/>
        <w:right w:val="none" w:sz="0" w:space="0" w:color="auto"/>
      </w:divBdr>
      <w:divsChild>
        <w:div w:id="1969700885">
          <w:marLeft w:val="0"/>
          <w:marRight w:val="0"/>
          <w:marTop w:val="0"/>
          <w:marBottom w:val="0"/>
          <w:divBdr>
            <w:top w:val="none" w:sz="0" w:space="0" w:color="auto"/>
            <w:left w:val="none" w:sz="0" w:space="0" w:color="auto"/>
            <w:bottom w:val="none" w:sz="0" w:space="0" w:color="auto"/>
            <w:right w:val="none" w:sz="0" w:space="0" w:color="auto"/>
          </w:divBdr>
          <w:divsChild>
            <w:div w:id="1611430683">
              <w:marLeft w:val="0"/>
              <w:marRight w:val="0"/>
              <w:marTop w:val="0"/>
              <w:marBottom w:val="0"/>
              <w:divBdr>
                <w:top w:val="none" w:sz="0" w:space="0" w:color="auto"/>
                <w:left w:val="none" w:sz="0" w:space="0" w:color="auto"/>
                <w:bottom w:val="none" w:sz="0" w:space="0" w:color="auto"/>
                <w:right w:val="none" w:sz="0" w:space="0" w:color="auto"/>
              </w:divBdr>
              <w:divsChild>
                <w:div w:id="8296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90691209">
      <w:bodyDiv w:val="1"/>
      <w:marLeft w:val="0"/>
      <w:marRight w:val="0"/>
      <w:marTop w:val="0"/>
      <w:marBottom w:val="0"/>
      <w:divBdr>
        <w:top w:val="none" w:sz="0" w:space="0" w:color="auto"/>
        <w:left w:val="none" w:sz="0" w:space="0" w:color="auto"/>
        <w:bottom w:val="none" w:sz="0" w:space="0" w:color="auto"/>
        <w:right w:val="none" w:sz="0" w:space="0" w:color="auto"/>
      </w:divBdr>
      <w:divsChild>
        <w:div w:id="1476531516">
          <w:marLeft w:val="0"/>
          <w:marRight w:val="0"/>
          <w:marTop w:val="0"/>
          <w:marBottom w:val="0"/>
          <w:divBdr>
            <w:top w:val="none" w:sz="0" w:space="0" w:color="auto"/>
            <w:left w:val="none" w:sz="0" w:space="0" w:color="auto"/>
            <w:bottom w:val="none" w:sz="0" w:space="0" w:color="auto"/>
            <w:right w:val="none" w:sz="0" w:space="0" w:color="auto"/>
          </w:divBdr>
          <w:divsChild>
            <w:div w:id="632060485">
              <w:marLeft w:val="0"/>
              <w:marRight w:val="0"/>
              <w:marTop w:val="0"/>
              <w:marBottom w:val="0"/>
              <w:divBdr>
                <w:top w:val="none" w:sz="0" w:space="0" w:color="auto"/>
                <w:left w:val="none" w:sz="0" w:space="0" w:color="auto"/>
                <w:bottom w:val="none" w:sz="0" w:space="0" w:color="auto"/>
                <w:right w:val="none" w:sz="0" w:space="0" w:color="auto"/>
              </w:divBdr>
              <w:divsChild>
                <w:div w:id="60622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21989">
      <w:bodyDiv w:val="1"/>
      <w:marLeft w:val="0"/>
      <w:marRight w:val="0"/>
      <w:marTop w:val="0"/>
      <w:marBottom w:val="0"/>
      <w:divBdr>
        <w:top w:val="none" w:sz="0" w:space="0" w:color="auto"/>
        <w:left w:val="none" w:sz="0" w:space="0" w:color="auto"/>
        <w:bottom w:val="none" w:sz="0" w:space="0" w:color="auto"/>
        <w:right w:val="none" w:sz="0" w:space="0" w:color="auto"/>
      </w:divBdr>
      <w:divsChild>
        <w:div w:id="2128238039">
          <w:marLeft w:val="0"/>
          <w:marRight w:val="0"/>
          <w:marTop w:val="0"/>
          <w:marBottom w:val="0"/>
          <w:divBdr>
            <w:top w:val="none" w:sz="0" w:space="0" w:color="auto"/>
            <w:left w:val="none" w:sz="0" w:space="0" w:color="auto"/>
            <w:bottom w:val="none" w:sz="0" w:space="0" w:color="auto"/>
            <w:right w:val="none" w:sz="0" w:space="0" w:color="auto"/>
          </w:divBdr>
          <w:divsChild>
            <w:div w:id="79718467">
              <w:marLeft w:val="0"/>
              <w:marRight w:val="0"/>
              <w:marTop w:val="0"/>
              <w:marBottom w:val="0"/>
              <w:divBdr>
                <w:top w:val="none" w:sz="0" w:space="0" w:color="auto"/>
                <w:left w:val="none" w:sz="0" w:space="0" w:color="auto"/>
                <w:bottom w:val="none" w:sz="0" w:space="0" w:color="auto"/>
                <w:right w:val="none" w:sz="0" w:space="0" w:color="auto"/>
              </w:divBdr>
              <w:divsChild>
                <w:div w:id="107165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30155">
      <w:bodyDiv w:val="1"/>
      <w:marLeft w:val="0"/>
      <w:marRight w:val="0"/>
      <w:marTop w:val="0"/>
      <w:marBottom w:val="0"/>
      <w:divBdr>
        <w:top w:val="none" w:sz="0" w:space="0" w:color="auto"/>
        <w:left w:val="none" w:sz="0" w:space="0" w:color="auto"/>
        <w:bottom w:val="none" w:sz="0" w:space="0" w:color="auto"/>
        <w:right w:val="none" w:sz="0" w:space="0" w:color="auto"/>
      </w:divBdr>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973365771">
      <w:bodyDiv w:val="1"/>
      <w:marLeft w:val="0"/>
      <w:marRight w:val="0"/>
      <w:marTop w:val="0"/>
      <w:marBottom w:val="0"/>
      <w:divBdr>
        <w:top w:val="none" w:sz="0" w:space="0" w:color="auto"/>
        <w:left w:val="none" w:sz="0" w:space="0" w:color="auto"/>
        <w:bottom w:val="none" w:sz="0" w:space="0" w:color="auto"/>
        <w:right w:val="none" w:sz="0" w:space="0" w:color="auto"/>
      </w:divBdr>
      <w:divsChild>
        <w:div w:id="2062627234">
          <w:marLeft w:val="0"/>
          <w:marRight w:val="0"/>
          <w:marTop w:val="0"/>
          <w:marBottom w:val="0"/>
          <w:divBdr>
            <w:top w:val="none" w:sz="0" w:space="0" w:color="auto"/>
            <w:left w:val="none" w:sz="0" w:space="0" w:color="auto"/>
            <w:bottom w:val="none" w:sz="0" w:space="0" w:color="auto"/>
            <w:right w:val="none" w:sz="0" w:space="0" w:color="auto"/>
          </w:divBdr>
          <w:divsChild>
            <w:div w:id="577010676">
              <w:marLeft w:val="0"/>
              <w:marRight w:val="0"/>
              <w:marTop w:val="0"/>
              <w:marBottom w:val="0"/>
              <w:divBdr>
                <w:top w:val="none" w:sz="0" w:space="0" w:color="auto"/>
                <w:left w:val="none" w:sz="0" w:space="0" w:color="auto"/>
                <w:bottom w:val="none" w:sz="0" w:space="0" w:color="auto"/>
                <w:right w:val="none" w:sz="0" w:space="0" w:color="auto"/>
              </w:divBdr>
              <w:divsChild>
                <w:div w:id="15835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2205693">
      <w:bodyDiv w:val="1"/>
      <w:marLeft w:val="0"/>
      <w:marRight w:val="0"/>
      <w:marTop w:val="0"/>
      <w:marBottom w:val="0"/>
      <w:divBdr>
        <w:top w:val="none" w:sz="0" w:space="0" w:color="auto"/>
        <w:left w:val="none" w:sz="0" w:space="0" w:color="auto"/>
        <w:bottom w:val="none" w:sz="0" w:space="0" w:color="auto"/>
        <w:right w:val="none" w:sz="0" w:space="0" w:color="auto"/>
      </w:divBdr>
      <w:divsChild>
        <w:div w:id="361637536">
          <w:marLeft w:val="0"/>
          <w:marRight w:val="0"/>
          <w:marTop w:val="0"/>
          <w:marBottom w:val="0"/>
          <w:divBdr>
            <w:top w:val="none" w:sz="0" w:space="0" w:color="auto"/>
            <w:left w:val="none" w:sz="0" w:space="0" w:color="auto"/>
            <w:bottom w:val="none" w:sz="0" w:space="0" w:color="auto"/>
            <w:right w:val="none" w:sz="0" w:space="0" w:color="auto"/>
          </w:divBdr>
          <w:divsChild>
            <w:div w:id="1864702875">
              <w:marLeft w:val="0"/>
              <w:marRight w:val="0"/>
              <w:marTop w:val="0"/>
              <w:marBottom w:val="0"/>
              <w:divBdr>
                <w:top w:val="none" w:sz="0" w:space="0" w:color="auto"/>
                <w:left w:val="none" w:sz="0" w:space="0" w:color="auto"/>
                <w:bottom w:val="none" w:sz="0" w:space="0" w:color="auto"/>
                <w:right w:val="none" w:sz="0" w:space="0" w:color="auto"/>
              </w:divBdr>
              <w:divsChild>
                <w:div w:id="1647126737">
                  <w:marLeft w:val="0"/>
                  <w:marRight w:val="0"/>
                  <w:marTop w:val="0"/>
                  <w:marBottom w:val="0"/>
                  <w:divBdr>
                    <w:top w:val="none" w:sz="0" w:space="0" w:color="auto"/>
                    <w:left w:val="none" w:sz="0" w:space="0" w:color="auto"/>
                    <w:bottom w:val="none" w:sz="0" w:space="0" w:color="auto"/>
                    <w:right w:val="none" w:sz="0" w:space="0" w:color="auto"/>
                  </w:divBdr>
                  <w:divsChild>
                    <w:div w:id="151075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636772">
      <w:bodyDiv w:val="1"/>
      <w:marLeft w:val="0"/>
      <w:marRight w:val="0"/>
      <w:marTop w:val="0"/>
      <w:marBottom w:val="0"/>
      <w:divBdr>
        <w:top w:val="none" w:sz="0" w:space="0" w:color="auto"/>
        <w:left w:val="none" w:sz="0" w:space="0" w:color="auto"/>
        <w:bottom w:val="none" w:sz="0" w:space="0" w:color="auto"/>
        <w:right w:val="none" w:sz="0" w:space="0" w:color="auto"/>
      </w:divBdr>
      <w:divsChild>
        <w:div w:id="694229483">
          <w:marLeft w:val="0"/>
          <w:marRight w:val="0"/>
          <w:marTop w:val="0"/>
          <w:marBottom w:val="0"/>
          <w:divBdr>
            <w:top w:val="none" w:sz="0" w:space="0" w:color="auto"/>
            <w:left w:val="none" w:sz="0" w:space="0" w:color="auto"/>
            <w:bottom w:val="none" w:sz="0" w:space="0" w:color="auto"/>
            <w:right w:val="none" w:sz="0" w:space="0" w:color="auto"/>
          </w:divBdr>
          <w:divsChild>
            <w:div w:id="1180244668">
              <w:marLeft w:val="0"/>
              <w:marRight w:val="0"/>
              <w:marTop w:val="0"/>
              <w:marBottom w:val="0"/>
              <w:divBdr>
                <w:top w:val="none" w:sz="0" w:space="0" w:color="auto"/>
                <w:left w:val="none" w:sz="0" w:space="0" w:color="auto"/>
                <w:bottom w:val="none" w:sz="0" w:space="0" w:color="auto"/>
                <w:right w:val="none" w:sz="0" w:space="0" w:color="auto"/>
              </w:divBdr>
              <w:divsChild>
                <w:div w:id="19141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956499">
      <w:bodyDiv w:val="1"/>
      <w:marLeft w:val="0"/>
      <w:marRight w:val="0"/>
      <w:marTop w:val="0"/>
      <w:marBottom w:val="0"/>
      <w:divBdr>
        <w:top w:val="none" w:sz="0" w:space="0" w:color="auto"/>
        <w:left w:val="none" w:sz="0" w:space="0" w:color="auto"/>
        <w:bottom w:val="none" w:sz="0" w:space="0" w:color="auto"/>
        <w:right w:val="none" w:sz="0" w:space="0" w:color="auto"/>
      </w:divBdr>
      <w:divsChild>
        <w:div w:id="1715160111">
          <w:marLeft w:val="0"/>
          <w:marRight w:val="0"/>
          <w:marTop w:val="0"/>
          <w:marBottom w:val="0"/>
          <w:divBdr>
            <w:top w:val="none" w:sz="0" w:space="0" w:color="auto"/>
            <w:left w:val="none" w:sz="0" w:space="0" w:color="auto"/>
            <w:bottom w:val="none" w:sz="0" w:space="0" w:color="auto"/>
            <w:right w:val="none" w:sz="0" w:space="0" w:color="auto"/>
          </w:divBdr>
          <w:divsChild>
            <w:div w:id="132525575">
              <w:marLeft w:val="0"/>
              <w:marRight w:val="0"/>
              <w:marTop w:val="0"/>
              <w:marBottom w:val="0"/>
              <w:divBdr>
                <w:top w:val="none" w:sz="0" w:space="0" w:color="auto"/>
                <w:left w:val="none" w:sz="0" w:space="0" w:color="auto"/>
                <w:bottom w:val="none" w:sz="0" w:space="0" w:color="auto"/>
                <w:right w:val="none" w:sz="0" w:space="0" w:color="auto"/>
              </w:divBdr>
              <w:divsChild>
                <w:div w:id="382946056">
                  <w:marLeft w:val="0"/>
                  <w:marRight w:val="0"/>
                  <w:marTop w:val="0"/>
                  <w:marBottom w:val="0"/>
                  <w:divBdr>
                    <w:top w:val="none" w:sz="0" w:space="0" w:color="auto"/>
                    <w:left w:val="none" w:sz="0" w:space="0" w:color="auto"/>
                    <w:bottom w:val="none" w:sz="0" w:space="0" w:color="auto"/>
                    <w:right w:val="none" w:sz="0" w:space="0" w:color="auto"/>
                  </w:divBdr>
                  <w:divsChild>
                    <w:div w:id="28574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951</Words>
  <Characters>5426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cp:lastModifiedBy>
  <cp:revision>2</cp:revision>
  <dcterms:created xsi:type="dcterms:W3CDTF">2023-11-03T22:43:00Z</dcterms:created>
  <dcterms:modified xsi:type="dcterms:W3CDTF">2023-11-03T22:43:00Z</dcterms:modified>
</cp:coreProperties>
</file>